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47" w:rsidRDefault="00584547" w:rsidP="00584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547" w:rsidRDefault="00584547" w:rsidP="005845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546.150  Allowable Costs</w:t>
      </w:r>
      <w:r>
        <w:t xml:space="preserve"> </w:t>
      </w:r>
    </w:p>
    <w:p w:rsidR="00584547" w:rsidRDefault="00584547" w:rsidP="00584547">
      <w:pPr>
        <w:widowControl w:val="0"/>
        <w:autoSpaceDE w:val="0"/>
        <w:autoSpaceDN w:val="0"/>
        <w:adjustRightInd w:val="0"/>
      </w:pPr>
    </w:p>
    <w:p w:rsidR="00584547" w:rsidRDefault="00584547" w:rsidP="00584547">
      <w:pPr>
        <w:widowControl w:val="0"/>
        <w:autoSpaceDE w:val="0"/>
        <w:autoSpaceDN w:val="0"/>
        <w:adjustRightInd w:val="0"/>
      </w:pPr>
      <w:r>
        <w:t xml:space="preserve">Allowable costs shall include reasonable and necessary expenses associated with the planning and operation of a Community Technology Center, as agreed to by the Department and as specified in an agreement between the Department and the grant recipient.  Such costs may include reimbursement for expenses for: </w:t>
      </w:r>
    </w:p>
    <w:p w:rsidR="008F37CE" w:rsidRDefault="008F37CE" w:rsidP="00584547">
      <w:pPr>
        <w:widowControl w:val="0"/>
        <w:autoSpaceDE w:val="0"/>
        <w:autoSpaceDN w:val="0"/>
        <w:adjustRightInd w:val="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personal services;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fringe benefits;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travel;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equipment;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supplies;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rent/facilities costs;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contractual services; and </w:t>
      </w:r>
    </w:p>
    <w:p w:rsidR="008F37CE" w:rsidRDefault="008F37CE" w:rsidP="00584547">
      <w:pPr>
        <w:widowControl w:val="0"/>
        <w:autoSpaceDE w:val="0"/>
        <w:autoSpaceDN w:val="0"/>
        <w:adjustRightInd w:val="0"/>
        <w:ind w:left="1440" w:hanging="720"/>
      </w:pPr>
    </w:p>
    <w:p w:rsidR="00584547" w:rsidRDefault="00584547" w:rsidP="0058454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other costs that are consistent with statute, agreed upon by the Department, and as specified in an agreement between the Department and the grant recipient. </w:t>
      </w:r>
    </w:p>
    <w:sectPr w:rsidR="00584547" w:rsidSect="00584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547"/>
    <w:rsid w:val="001F29A4"/>
    <w:rsid w:val="003011A8"/>
    <w:rsid w:val="003C6FD2"/>
    <w:rsid w:val="00584547"/>
    <w:rsid w:val="005C3366"/>
    <w:rsid w:val="008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546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546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