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8D" w:rsidRDefault="0009798D" w:rsidP="00097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98D" w:rsidRDefault="0009798D" w:rsidP="000979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546.110  Purpose</w:t>
      </w:r>
      <w:r>
        <w:t xml:space="preserve"> </w:t>
      </w:r>
    </w:p>
    <w:p w:rsidR="0009798D" w:rsidRDefault="0009798D" w:rsidP="0009798D">
      <w:pPr>
        <w:widowControl w:val="0"/>
        <w:autoSpaceDE w:val="0"/>
        <w:autoSpaceDN w:val="0"/>
        <w:adjustRightInd w:val="0"/>
      </w:pPr>
    </w:p>
    <w:p w:rsidR="0009798D" w:rsidRDefault="0009798D" w:rsidP="0009798D">
      <w:pPr>
        <w:widowControl w:val="0"/>
        <w:autoSpaceDE w:val="0"/>
        <w:autoSpaceDN w:val="0"/>
        <w:adjustRightInd w:val="0"/>
      </w:pPr>
      <w:r>
        <w:t xml:space="preserve">Subject to appropriation, the Department shall make grants to plan, establish, administer, and expand Community Technology Centers and to assist </w:t>
      </w:r>
      <w:r>
        <w:rPr>
          <w:i/>
          <w:iCs/>
        </w:rPr>
        <w:t>public hospitals, libraries, and park districts in eliminating the digital divide</w:t>
      </w:r>
      <w:r>
        <w:t xml:space="preserve">. The purposes of such grants shall include, but shall not be limited to, underwriting expenses relating to </w:t>
      </w:r>
      <w:r>
        <w:rPr>
          <w:i/>
          <w:iCs/>
        </w:rPr>
        <w:t>volunteer recruitment and management</w:t>
      </w:r>
      <w:r>
        <w:t xml:space="preserve">, </w:t>
      </w:r>
      <w:r>
        <w:rPr>
          <w:i/>
          <w:iCs/>
        </w:rPr>
        <w:t>training and instruction,</w:t>
      </w:r>
      <w:r>
        <w:t xml:space="preserve"> </w:t>
      </w:r>
      <w:r>
        <w:rPr>
          <w:i/>
          <w:iCs/>
        </w:rPr>
        <w:t>infrastructure, and related goods and services for Community Technology Centers</w:t>
      </w:r>
      <w:r>
        <w:t xml:space="preserve">. [30 ILCS 780/5-30(a)] </w:t>
      </w:r>
    </w:p>
    <w:p w:rsidR="0009798D" w:rsidRDefault="0009798D" w:rsidP="0009798D">
      <w:pPr>
        <w:widowControl w:val="0"/>
        <w:autoSpaceDE w:val="0"/>
        <w:autoSpaceDN w:val="0"/>
        <w:adjustRightInd w:val="0"/>
      </w:pPr>
    </w:p>
    <w:p w:rsidR="0009798D" w:rsidRDefault="0009798D" w:rsidP="000979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3026, effective February 15, 2002) </w:t>
      </w:r>
    </w:p>
    <w:sectPr w:rsidR="0009798D" w:rsidSect="00097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98D"/>
    <w:rsid w:val="00027239"/>
    <w:rsid w:val="0009798D"/>
    <w:rsid w:val="005C3366"/>
    <w:rsid w:val="00777CE9"/>
    <w:rsid w:val="007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546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546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