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3C" w:rsidRDefault="0061553C" w:rsidP="007D2D24"/>
    <w:p w:rsidR="007D2D24" w:rsidRPr="0061553C" w:rsidRDefault="007D2D24" w:rsidP="007D2D24">
      <w:pPr>
        <w:rPr>
          <w:b/>
        </w:rPr>
      </w:pPr>
      <w:r w:rsidRPr="0061553C">
        <w:rPr>
          <w:b/>
        </w:rPr>
        <w:t xml:space="preserve">Section 531.60 </w:t>
      </w:r>
      <w:r w:rsidR="0061553C" w:rsidRPr="0061553C">
        <w:rPr>
          <w:b/>
        </w:rPr>
        <w:t xml:space="preserve"> </w:t>
      </w:r>
      <w:r w:rsidRPr="0061553C">
        <w:rPr>
          <w:b/>
        </w:rPr>
        <w:t>Qualified New Business Registration Guidelines  </w:t>
      </w:r>
    </w:p>
    <w:p w:rsidR="007D2D24" w:rsidRPr="007D2D24" w:rsidRDefault="007D2D24" w:rsidP="007D2D24"/>
    <w:p w:rsidR="007D2D24" w:rsidRPr="007D2D24" w:rsidRDefault="007D2D24" w:rsidP="0061553C">
      <w:pPr>
        <w:ind w:left="1440" w:hanging="720"/>
        <w:rPr>
          <w:rFonts w:eastAsia="Calibri"/>
          <w:i/>
        </w:rPr>
      </w:pPr>
      <w:r w:rsidRPr="007D2D24">
        <w:t>a)</w:t>
      </w:r>
      <w:r w:rsidRPr="007D2D24">
        <w:rPr>
          <w:i/>
        </w:rPr>
        <w:tab/>
        <w:t xml:space="preserve">A business desiring registration shall submit an application to the Department in each taxable year for which the business desires registration. </w:t>
      </w:r>
      <w:r w:rsidRPr="007D2D24">
        <w:t>[35</w:t>
      </w:r>
      <w:r w:rsidR="00583EC7">
        <w:t xml:space="preserve"> </w:t>
      </w:r>
      <w:r w:rsidRPr="007D2D24">
        <w:t>ILCS 5/220(e)]</w:t>
      </w:r>
    </w:p>
    <w:p w:rsidR="0061553C" w:rsidRDefault="0061553C" w:rsidP="007D2D24"/>
    <w:p w:rsidR="007D2D24" w:rsidRPr="007D2D24" w:rsidRDefault="007D2D24" w:rsidP="0061553C">
      <w:pPr>
        <w:ind w:left="1440" w:hanging="720"/>
        <w:rPr>
          <w:i/>
        </w:rPr>
      </w:pPr>
      <w:r w:rsidRPr="007D2D24">
        <w:t>b)</w:t>
      </w:r>
      <w:r w:rsidRPr="007D2D24">
        <w:rPr>
          <w:i/>
        </w:rPr>
        <w:tab/>
        <w:t>The Department may register the business only if the business satisfies all of the following conditions:</w:t>
      </w:r>
    </w:p>
    <w:p w:rsidR="0061553C" w:rsidRDefault="0061553C" w:rsidP="0097086E"/>
    <w:p w:rsidR="007D2D24" w:rsidRPr="007D2D24" w:rsidRDefault="007D2D24" w:rsidP="0061553C">
      <w:pPr>
        <w:ind w:left="1440"/>
        <w:rPr>
          <w:i/>
        </w:rPr>
      </w:pPr>
      <w:r w:rsidRPr="007D2D24">
        <w:t>1)</w:t>
      </w:r>
      <w:r w:rsidRPr="007D2D24">
        <w:rPr>
          <w:i/>
        </w:rPr>
        <w:tab/>
        <w:t xml:space="preserve">It has its </w:t>
      </w:r>
      <w:r w:rsidR="00583EC7">
        <w:rPr>
          <w:i/>
        </w:rPr>
        <w:t>principal place of business</w:t>
      </w:r>
      <w:r w:rsidRPr="007D2D24">
        <w:rPr>
          <w:i/>
        </w:rPr>
        <w:t xml:space="preserve"> in this State;</w:t>
      </w:r>
    </w:p>
    <w:p w:rsidR="007D2D24" w:rsidRPr="007D2D24" w:rsidRDefault="007D2D24" w:rsidP="0097086E">
      <w:pPr>
        <w:rPr>
          <w:i/>
        </w:rPr>
      </w:pPr>
    </w:p>
    <w:p w:rsidR="007D2D24" w:rsidRPr="007D2D24" w:rsidRDefault="007D2D24" w:rsidP="0061553C">
      <w:pPr>
        <w:ind w:left="2160" w:hanging="720"/>
        <w:rPr>
          <w:i/>
        </w:rPr>
      </w:pPr>
      <w:r w:rsidRPr="007D2D24">
        <w:t>2)</w:t>
      </w:r>
      <w:r w:rsidRPr="007D2D24">
        <w:rPr>
          <w:i/>
        </w:rPr>
        <w:tab/>
        <w:t>At least 51% of the employees employed by the business are employed in this State;</w:t>
      </w:r>
    </w:p>
    <w:p w:rsidR="007D2D24" w:rsidRPr="007D2D24" w:rsidRDefault="007D2D24" w:rsidP="0097086E">
      <w:pPr>
        <w:rPr>
          <w:i/>
        </w:rPr>
      </w:pPr>
    </w:p>
    <w:p w:rsidR="007D2D24" w:rsidRPr="007D2D24" w:rsidRDefault="007D2D24" w:rsidP="0061553C">
      <w:pPr>
        <w:ind w:left="2160" w:hanging="720"/>
        <w:rPr>
          <w:i/>
        </w:rPr>
      </w:pPr>
      <w:r w:rsidRPr="007D2D24">
        <w:t>3)</w:t>
      </w:r>
      <w:r w:rsidRPr="007D2D24">
        <w:rPr>
          <w:i/>
        </w:rPr>
        <w:tab/>
        <w:t xml:space="preserve">It has the potential for increasing jobs in this State, increasing capital investment in this State, or both, </w:t>
      </w:r>
      <w:r w:rsidR="00583EC7">
        <w:rPr>
          <w:i/>
        </w:rPr>
        <w:t xml:space="preserve">as determined by the Department, </w:t>
      </w:r>
      <w:r w:rsidRPr="007D2D24">
        <w:rPr>
          <w:i/>
        </w:rPr>
        <w:t>and either of the following apply:</w:t>
      </w:r>
    </w:p>
    <w:p w:rsidR="007D2D24" w:rsidRPr="007D2D24" w:rsidRDefault="007D2D24" w:rsidP="0097086E">
      <w:pPr>
        <w:rPr>
          <w:i/>
        </w:rPr>
      </w:pPr>
    </w:p>
    <w:p w:rsidR="007D2D24" w:rsidRPr="007D2D24" w:rsidRDefault="007D2D24" w:rsidP="0061553C">
      <w:pPr>
        <w:ind w:left="2880" w:hanging="720"/>
        <w:rPr>
          <w:i/>
          <w:color w:val="000000"/>
        </w:rPr>
      </w:pPr>
      <w:r w:rsidRPr="007D2D24">
        <w:t>A)</w:t>
      </w:r>
      <w:r w:rsidRPr="007D2D24">
        <w:tab/>
      </w:r>
      <w:r w:rsidRPr="007D2D24">
        <w:rPr>
          <w:i/>
        </w:rPr>
        <w:t>It is principally engaged in innovation in any of the following</w:t>
      </w:r>
      <w:r w:rsidR="00C40030">
        <w:rPr>
          <w:i/>
        </w:rPr>
        <w:t>:</w:t>
      </w:r>
      <w:r w:rsidRPr="007D2D24">
        <w:rPr>
          <w:i/>
        </w:rPr>
        <w:t xml:space="preserve"> manufacturing; biotechnology; nanotechnology; </w:t>
      </w:r>
      <w:r w:rsidRPr="007D2D24">
        <w:rPr>
          <w:i/>
          <w:color w:val="000000"/>
        </w:rPr>
        <w:t>communications; agricultural sciences; clean energy creation or storage technology; processing or assembling products, including medical devices, pharmaceuticals, computer software, computer hardware, semiconductors, other innovative technology products, or other products that are produced using manufacturing methods that are enabled by applying proprietary technology; or providing services that are enabled by applying proprietary technology; or</w:t>
      </w:r>
    </w:p>
    <w:p w:rsidR="007D2D24" w:rsidRPr="007D2D24" w:rsidRDefault="007D2D24" w:rsidP="0097086E">
      <w:pPr>
        <w:rPr>
          <w:i/>
          <w:color w:val="000000"/>
        </w:rPr>
      </w:pPr>
    </w:p>
    <w:p w:rsidR="007D2D24" w:rsidRPr="007D2D24" w:rsidRDefault="007D2D24" w:rsidP="0061553C">
      <w:pPr>
        <w:ind w:left="2880" w:hanging="720"/>
        <w:rPr>
          <w:i/>
        </w:rPr>
      </w:pPr>
      <w:r w:rsidRPr="007D2D24">
        <w:t>B)</w:t>
      </w:r>
      <w:r w:rsidRPr="007D2D24">
        <w:rPr>
          <w:i/>
        </w:rPr>
        <w:tab/>
        <w:t xml:space="preserve">It is undertaking pre-commercialization activity related to proprietary technology that includes conducting research, developing a new product or business process, or developing a service that is principally reliant on applying proprietary technology; </w:t>
      </w:r>
    </w:p>
    <w:p w:rsidR="007D2D24" w:rsidRPr="007D2D24" w:rsidRDefault="007D2D24" w:rsidP="0097086E">
      <w:pPr>
        <w:rPr>
          <w:i/>
        </w:rPr>
      </w:pPr>
    </w:p>
    <w:p w:rsidR="007D2D24" w:rsidRPr="007D2D24" w:rsidRDefault="007D2D24" w:rsidP="0061553C">
      <w:pPr>
        <w:ind w:left="2160" w:hanging="720"/>
        <w:rPr>
          <w:i/>
        </w:rPr>
      </w:pPr>
      <w:r w:rsidRPr="007D2D24">
        <w:t>4)</w:t>
      </w:r>
      <w:r w:rsidRPr="007D2D24">
        <w:rPr>
          <w:i/>
        </w:rPr>
        <w:tab/>
        <w:t>It is not principally engaged in real estate development</w:t>
      </w:r>
      <w:r w:rsidR="00C40030">
        <w:rPr>
          <w:i/>
        </w:rPr>
        <w:t>;</w:t>
      </w:r>
      <w:r w:rsidRPr="007D2D24">
        <w:rPr>
          <w:i/>
        </w:rPr>
        <w:t xml:space="preserve"> insurance</w:t>
      </w:r>
      <w:r w:rsidR="00C40030">
        <w:rPr>
          <w:i/>
        </w:rPr>
        <w:t>;</w:t>
      </w:r>
      <w:r w:rsidRPr="007D2D24">
        <w:rPr>
          <w:i/>
        </w:rPr>
        <w:t xml:space="preserve"> banking</w:t>
      </w:r>
      <w:r w:rsidR="00C40030">
        <w:rPr>
          <w:i/>
        </w:rPr>
        <w:t>;</w:t>
      </w:r>
      <w:r w:rsidRPr="007D2D24">
        <w:rPr>
          <w:i/>
        </w:rPr>
        <w:t xml:space="preserve"> lending</w:t>
      </w:r>
      <w:r w:rsidR="00C40030">
        <w:rPr>
          <w:i/>
        </w:rPr>
        <w:t>;</w:t>
      </w:r>
      <w:r w:rsidRPr="007D2D24">
        <w:rPr>
          <w:i/>
        </w:rPr>
        <w:t xml:space="preserve"> lobbying</w:t>
      </w:r>
      <w:r w:rsidR="00C40030">
        <w:rPr>
          <w:i/>
        </w:rPr>
        <w:t>;</w:t>
      </w:r>
      <w:r w:rsidRPr="007D2D24">
        <w:rPr>
          <w:i/>
        </w:rPr>
        <w:t xml:space="preserve"> political consulting</w:t>
      </w:r>
      <w:r w:rsidR="00C40030">
        <w:rPr>
          <w:i/>
        </w:rPr>
        <w:t>;</w:t>
      </w:r>
      <w:r w:rsidRPr="007D2D24">
        <w:rPr>
          <w:i/>
        </w:rPr>
        <w:t xml:space="preserve"> professional services provided by attorneys, accountants, business consultants, physicians, or health care consultants</w:t>
      </w:r>
      <w:r w:rsidR="00C40030">
        <w:rPr>
          <w:i/>
        </w:rPr>
        <w:t>;</w:t>
      </w:r>
      <w:r w:rsidRPr="007D2D24">
        <w:rPr>
          <w:i/>
        </w:rPr>
        <w:t xml:space="preserve"> wholesale or retail trade</w:t>
      </w:r>
      <w:r w:rsidR="00C40030">
        <w:rPr>
          <w:i/>
        </w:rPr>
        <w:t>;</w:t>
      </w:r>
      <w:r w:rsidRPr="007D2D24">
        <w:rPr>
          <w:i/>
        </w:rPr>
        <w:t xml:space="preserve"> leisure</w:t>
      </w:r>
      <w:r w:rsidR="00C40030">
        <w:rPr>
          <w:i/>
        </w:rPr>
        <w:t>;</w:t>
      </w:r>
      <w:r w:rsidRPr="007D2D24">
        <w:rPr>
          <w:i/>
        </w:rPr>
        <w:t xml:space="preserve"> hospitality</w:t>
      </w:r>
      <w:r w:rsidR="00C40030">
        <w:rPr>
          <w:i/>
        </w:rPr>
        <w:t>;</w:t>
      </w:r>
      <w:r w:rsidRPr="007D2D24">
        <w:rPr>
          <w:i/>
        </w:rPr>
        <w:t xml:space="preserve"> transportation</w:t>
      </w:r>
      <w:r w:rsidR="00C40030">
        <w:rPr>
          <w:i/>
        </w:rPr>
        <w:t>;</w:t>
      </w:r>
      <w:r w:rsidRPr="007D2D24">
        <w:rPr>
          <w:i/>
        </w:rPr>
        <w:t xml:space="preserve"> or construction, except construction of power production plants that derive energy from a renewable energy resource, as defined in Section 1 of the Illinois Power Agency Act</w:t>
      </w:r>
      <w:r w:rsidR="008C6808">
        <w:rPr>
          <w:i/>
        </w:rPr>
        <w:t xml:space="preserve"> </w:t>
      </w:r>
      <w:r w:rsidR="008C6808" w:rsidRPr="008C6808">
        <w:t>[20 ILCS 3855]</w:t>
      </w:r>
      <w:r w:rsidRPr="007D2D24">
        <w:rPr>
          <w:i/>
        </w:rPr>
        <w:t xml:space="preserve">; </w:t>
      </w:r>
    </w:p>
    <w:p w:rsidR="0061553C" w:rsidRDefault="0061553C" w:rsidP="0097086E"/>
    <w:p w:rsidR="007D2D24" w:rsidRPr="007D2D24" w:rsidRDefault="007D2D24" w:rsidP="0061553C">
      <w:pPr>
        <w:ind w:left="1440"/>
        <w:rPr>
          <w:i/>
        </w:rPr>
      </w:pPr>
      <w:r w:rsidRPr="007D2D24">
        <w:t>5)</w:t>
      </w:r>
      <w:r w:rsidRPr="007D2D24">
        <w:rPr>
          <w:i/>
        </w:rPr>
        <w:tab/>
        <w:t>It has fewer than 100 employees at initial time of registration;</w:t>
      </w:r>
    </w:p>
    <w:p w:rsidR="0061553C" w:rsidRDefault="0061553C" w:rsidP="0097086E"/>
    <w:p w:rsidR="007D2D24" w:rsidRPr="007D2D24" w:rsidRDefault="007D2D24" w:rsidP="0061553C">
      <w:pPr>
        <w:ind w:left="2160" w:hanging="720"/>
        <w:rPr>
          <w:i/>
        </w:rPr>
      </w:pPr>
      <w:r w:rsidRPr="007D2D24">
        <w:t>6)</w:t>
      </w:r>
      <w:r w:rsidRPr="007D2D24">
        <w:tab/>
      </w:r>
      <w:r w:rsidRPr="007D2D24">
        <w:rPr>
          <w:i/>
        </w:rPr>
        <w:t xml:space="preserve">It has been in operation in </w:t>
      </w:r>
      <w:smartTag w:uri="urn:schemas-microsoft-com:office:smarttags" w:element="State">
        <w:smartTag w:uri="urn:schemas-microsoft-com:office:smarttags" w:element="place">
          <w:r w:rsidRPr="007D2D24">
            <w:rPr>
              <w:i/>
            </w:rPr>
            <w:t>Illinois</w:t>
          </w:r>
        </w:smartTag>
      </w:smartTag>
      <w:r w:rsidRPr="007D2D24">
        <w:rPr>
          <w:i/>
        </w:rPr>
        <w:t xml:space="preserve"> for not more than 10 consecutive years prior to beginning of the year of certification;</w:t>
      </w:r>
    </w:p>
    <w:p w:rsidR="0061553C" w:rsidRDefault="0061553C" w:rsidP="007D2D24"/>
    <w:p w:rsidR="006F6097" w:rsidRDefault="007D2D24" w:rsidP="0061553C">
      <w:pPr>
        <w:ind w:left="2160" w:hanging="720"/>
        <w:rPr>
          <w:i/>
        </w:rPr>
      </w:pPr>
      <w:r w:rsidRPr="007D2D24">
        <w:t>7)</w:t>
      </w:r>
      <w:r w:rsidRPr="007D2D24">
        <w:rPr>
          <w:i/>
        </w:rPr>
        <w:tab/>
        <w:t>It has received not more than</w:t>
      </w:r>
      <w:r w:rsidR="00154709" w:rsidRPr="00154709">
        <w:t>:</w:t>
      </w:r>
      <w:r w:rsidRPr="007D2D24">
        <w:rPr>
          <w:i/>
        </w:rPr>
        <w:t xml:space="preserve"> </w:t>
      </w:r>
    </w:p>
    <w:p w:rsidR="006F6097" w:rsidRDefault="006F6097" w:rsidP="0097086E">
      <w:pPr>
        <w:tabs>
          <w:tab w:val="left" w:pos="2850"/>
        </w:tabs>
        <w:rPr>
          <w:i/>
        </w:rPr>
      </w:pPr>
    </w:p>
    <w:p w:rsidR="006F6097" w:rsidRDefault="00F14E79" w:rsidP="008D01CE">
      <w:pPr>
        <w:ind w:left="2880" w:hanging="714"/>
        <w:rPr>
          <w:i/>
        </w:rPr>
      </w:pPr>
      <w:r w:rsidRPr="00F14E79">
        <w:t>A)</w:t>
      </w:r>
      <w:r w:rsidR="006F6097">
        <w:rPr>
          <w:i/>
        </w:rPr>
        <w:tab/>
      </w:r>
      <w:r w:rsidR="007D2D24" w:rsidRPr="007D2D24">
        <w:rPr>
          <w:i/>
        </w:rPr>
        <w:t xml:space="preserve">$10,000,000 in aggregate </w:t>
      </w:r>
      <w:r w:rsidR="00583EC7">
        <w:rPr>
          <w:i/>
        </w:rPr>
        <w:t>investments</w:t>
      </w:r>
      <w:r w:rsidR="00154709">
        <w:rPr>
          <w:i/>
        </w:rPr>
        <w:t>;</w:t>
      </w:r>
      <w:r w:rsidR="007D2D24" w:rsidRPr="007D2D24">
        <w:rPr>
          <w:i/>
        </w:rPr>
        <w:t xml:space="preserve"> or </w:t>
      </w:r>
    </w:p>
    <w:p w:rsidR="006F6097" w:rsidRPr="006F6097" w:rsidRDefault="006F6097" w:rsidP="0097086E"/>
    <w:p w:rsidR="00583EC7" w:rsidRDefault="00F14E79" w:rsidP="00583EC7">
      <w:pPr>
        <w:ind w:left="2850" w:hanging="684"/>
        <w:rPr>
          <w:i/>
        </w:rPr>
      </w:pPr>
      <w:r w:rsidRPr="00F14E79">
        <w:t>B)</w:t>
      </w:r>
      <w:r>
        <w:tab/>
      </w:r>
      <w:r w:rsidRPr="007D2D24">
        <w:rPr>
          <w:i/>
        </w:rPr>
        <w:t xml:space="preserve"> </w:t>
      </w:r>
      <w:r w:rsidR="007D2D24" w:rsidRPr="007D2D24">
        <w:rPr>
          <w:i/>
        </w:rPr>
        <w:t>$4,000,000 in investments that qualified for tax credits</w:t>
      </w:r>
      <w:r w:rsidR="00154709">
        <w:rPr>
          <w:i/>
        </w:rPr>
        <w:t>; and</w:t>
      </w:r>
      <w:r w:rsidR="007D2D24" w:rsidRPr="007D2D24">
        <w:rPr>
          <w:i/>
        </w:rPr>
        <w:t xml:space="preserve"> </w:t>
      </w:r>
    </w:p>
    <w:p w:rsidR="00583EC7" w:rsidRDefault="00583EC7" w:rsidP="0097086E"/>
    <w:p w:rsidR="007D2D24" w:rsidRPr="007D2D24" w:rsidRDefault="00583EC7" w:rsidP="00583EC7">
      <w:pPr>
        <w:ind w:left="2160" w:hanging="720"/>
      </w:pPr>
      <w:r>
        <w:t>8)</w:t>
      </w:r>
      <w:r>
        <w:tab/>
      </w:r>
      <w:r w:rsidRPr="00154709">
        <w:rPr>
          <w:i/>
        </w:rPr>
        <w:t xml:space="preserve">It agrees to maintain a minimum employment threshold in the State of Illinois for at least 3 years from the date of issuance of any tax credit certificate issued to a claimant with respect to </w:t>
      </w:r>
      <w:r w:rsidR="00154709" w:rsidRPr="00154709">
        <w:rPr>
          <w:i/>
        </w:rPr>
        <w:t>that</w:t>
      </w:r>
      <w:r w:rsidRPr="00154709">
        <w:rPr>
          <w:i/>
        </w:rPr>
        <w:t xml:space="preserve"> business.</w:t>
      </w:r>
      <w:r w:rsidR="00154709">
        <w:rPr>
          <w:i/>
        </w:rPr>
        <w:t xml:space="preserve"> </w:t>
      </w:r>
      <w:r w:rsidR="007D2D24" w:rsidRPr="007D2D24">
        <w:t>[35</w:t>
      </w:r>
      <w:r w:rsidR="00B806FC">
        <w:t xml:space="preserve"> </w:t>
      </w:r>
      <w:r w:rsidR="007D2D24" w:rsidRPr="007D2D24">
        <w:t>ILCS 5/220(e)]</w:t>
      </w:r>
    </w:p>
    <w:p w:rsidR="007D2D24" w:rsidRPr="007D2D24" w:rsidRDefault="007D2D24" w:rsidP="007D2D24"/>
    <w:p w:rsidR="007D2D24" w:rsidRDefault="007D2D24" w:rsidP="0061553C">
      <w:pPr>
        <w:ind w:left="1440" w:hanging="720"/>
      </w:pPr>
      <w:r w:rsidRPr="007D2D24">
        <w:t>c)</w:t>
      </w:r>
      <w:r w:rsidRPr="007D2D24">
        <w:tab/>
        <w:t xml:space="preserve">For purposes of subsection (b), the number of employees of a business shall be determined on a full-time equivalent basis. </w:t>
      </w:r>
    </w:p>
    <w:p w:rsidR="00583EC7" w:rsidRDefault="00583EC7" w:rsidP="0097086E">
      <w:bookmarkStart w:id="0" w:name="_GoBack"/>
      <w:bookmarkEnd w:id="0"/>
    </w:p>
    <w:p w:rsidR="00583EC7" w:rsidRPr="007D2D24" w:rsidRDefault="00583EC7" w:rsidP="0061553C">
      <w:pPr>
        <w:ind w:left="1440" w:hanging="720"/>
      </w:pPr>
      <w:r>
        <w:t xml:space="preserve">(Source:  Amended at 42 Ill. Reg. </w:t>
      </w:r>
      <w:r w:rsidR="007830D2">
        <w:t>16493</w:t>
      </w:r>
      <w:r>
        <w:t xml:space="preserve">, effective </w:t>
      </w:r>
      <w:r w:rsidR="007830D2">
        <w:t>August 21, 2018</w:t>
      </w:r>
      <w:r>
        <w:t>)</w:t>
      </w:r>
    </w:p>
    <w:sectPr w:rsidR="00583EC7" w:rsidRPr="007D2D2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0CD" w:rsidRDefault="006B20CD">
      <w:r>
        <w:separator/>
      </w:r>
    </w:p>
  </w:endnote>
  <w:endnote w:type="continuationSeparator" w:id="0">
    <w:p w:rsidR="006B20CD" w:rsidRDefault="006B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0CD" w:rsidRDefault="006B20CD">
      <w:r>
        <w:separator/>
      </w:r>
    </w:p>
  </w:footnote>
  <w:footnote w:type="continuationSeparator" w:id="0">
    <w:p w:rsidR="006B20CD" w:rsidRDefault="006B2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2D2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F28"/>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522"/>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709"/>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EC7"/>
    <w:rsid w:val="005840C0"/>
    <w:rsid w:val="00586A81"/>
    <w:rsid w:val="005901D4"/>
    <w:rsid w:val="005948A7"/>
    <w:rsid w:val="005A2494"/>
    <w:rsid w:val="005A73F7"/>
    <w:rsid w:val="005C7438"/>
    <w:rsid w:val="005D35F3"/>
    <w:rsid w:val="005E03A7"/>
    <w:rsid w:val="005E3D55"/>
    <w:rsid w:val="005F2891"/>
    <w:rsid w:val="00604BCE"/>
    <w:rsid w:val="0060502C"/>
    <w:rsid w:val="006132CE"/>
    <w:rsid w:val="0061553C"/>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0CD"/>
    <w:rsid w:val="006B3E84"/>
    <w:rsid w:val="006B5C47"/>
    <w:rsid w:val="006B7535"/>
    <w:rsid w:val="006B7892"/>
    <w:rsid w:val="006C0FE8"/>
    <w:rsid w:val="006C45D5"/>
    <w:rsid w:val="006E00BF"/>
    <w:rsid w:val="006E1AE0"/>
    <w:rsid w:val="006E1F95"/>
    <w:rsid w:val="006E6D53"/>
    <w:rsid w:val="006F36BD"/>
    <w:rsid w:val="006F6097"/>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0D2"/>
    <w:rsid w:val="00790388"/>
    <w:rsid w:val="00792FF6"/>
    <w:rsid w:val="00794C7C"/>
    <w:rsid w:val="00796D0E"/>
    <w:rsid w:val="007A1867"/>
    <w:rsid w:val="007A2C3B"/>
    <w:rsid w:val="007A7D79"/>
    <w:rsid w:val="007C4EE5"/>
    <w:rsid w:val="007D0B2D"/>
    <w:rsid w:val="007D2D2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808"/>
    <w:rsid w:val="008D01CE"/>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86E"/>
    <w:rsid w:val="009803C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202"/>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6FC"/>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030"/>
    <w:rsid w:val="00C42A93"/>
    <w:rsid w:val="00C4537A"/>
    <w:rsid w:val="00C45BEB"/>
    <w:rsid w:val="00C50195"/>
    <w:rsid w:val="00C60D0B"/>
    <w:rsid w:val="00C61A6E"/>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B4B"/>
    <w:rsid w:val="00CC13F9"/>
    <w:rsid w:val="00CC4FF8"/>
    <w:rsid w:val="00CD3723"/>
    <w:rsid w:val="00CD5413"/>
    <w:rsid w:val="00CE01BF"/>
    <w:rsid w:val="00CE3C30"/>
    <w:rsid w:val="00CE4292"/>
    <w:rsid w:val="00CF23B0"/>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4E79"/>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6FF"/>
    <w:rsid w:val="00FC7A26"/>
    <w:rsid w:val="00FD25DA"/>
    <w:rsid w:val="00FD38AB"/>
    <w:rsid w:val="00FD7B30"/>
    <w:rsid w:val="00FF402E"/>
    <w:rsid w:val="00FF58F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5893B1B-7FF0-4946-A732-05CB922E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7D2D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57848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2018-07-02T19:55:00Z</dcterms:created>
  <dcterms:modified xsi:type="dcterms:W3CDTF">2018-09-04T19:30:00Z</dcterms:modified>
</cp:coreProperties>
</file>