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A9A1" w14:textId="5563C996" w:rsidR="00030F13" w:rsidRPr="00BE4FBF" w:rsidRDefault="00030F13" w:rsidP="00513401">
      <w:pPr>
        <w:rPr>
          <w:bCs/>
        </w:rPr>
      </w:pPr>
    </w:p>
    <w:p w14:paraId="431F573C" w14:textId="77777777" w:rsidR="00513401" w:rsidRPr="00513401" w:rsidRDefault="00513401" w:rsidP="00513401">
      <w:pPr>
        <w:rPr>
          <w:b/>
        </w:rPr>
      </w:pPr>
      <w:r w:rsidRPr="00513401">
        <w:rPr>
          <w:b/>
        </w:rPr>
        <w:t>Section 531.30</w:t>
      </w:r>
      <w:r w:rsidR="00030F13">
        <w:rPr>
          <w:b/>
        </w:rPr>
        <w:t xml:space="preserve"> </w:t>
      </w:r>
      <w:r w:rsidRPr="00513401">
        <w:rPr>
          <w:b/>
        </w:rPr>
        <w:t xml:space="preserve"> Tax Credit Directives</w:t>
      </w:r>
    </w:p>
    <w:p w14:paraId="24627928" w14:textId="77777777" w:rsidR="00513401" w:rsidRPr="00BE4FBF" w:rsidRDefault="00513401" w:rsidP="00513401">
      <w:pPr>
        <w:rPr>
          <w:bCs/>
        </w:rPr>
      </w:pPr>
    </w:p>
    <w:p w14:paraId="6E34BD52" w14:textId="6DCE5EC2" w:rsidR="002D2690" w:rsidRDefault="00513401" w:rsidP="00513401">
      <w:pPr>
        <w:ind w:left="1440" w:hanging="720"/>
        <w:rPr>
          <w:i/>
        </w:rPr>
      </w:pPr>
      <w:r w:rsidRPr="00513401">
        <w:t>a)</w:t>
      </w:r>
      <w:r w:rsidRPr="00513401">
        <w:rPr>
          <w:i/>
        </w:rPr>
        <w:tab/>
        <w:t xml:space="preserve">For taxable years beginning after </w:t>
      </w:r>
      <w:smartTag w:uri="urn:schemas-microsoft-com:office:smarttags" w:element="date">
        <w:smartTagPr>
          <w:attr w:name="ls" w:val="trans"/>
          <w:attr w:name="Month" w:val="12"/>
          <w:attr w:name="Day" w:val="31"/>
          <w:attr w:name="Year" w:val="2010"/>
        </w:smartTagPr>
        <w:r w:rsidRPr="00513401">
          <w:rPr>
            <w:i/>
          </w:rPr>
          <w:t>December 31, 2010</w:t>
        </w:r>
      </w:smartTag>
      <w:r w:rsidRPr="00513401">
        <w:rPr>
          <w:i/>
        </w:rPr>
        <w:t xml:space="preserve"> and ending on or before December 31, </w:t>
      </w:r>
      <w:r w:rsidR="007C38DA">
        <w:rPr>
          <w:i/>
        </w:rPr>
        <w:t>2026</w:t>
      </w:r>
      <w:r w:rsidRPr="00513401">
        <w:rPr>
          <w:i/>
        </w:rPr>
        <w:t>, subject to the limitations provided in the Act, a claimant may claim, as a credit against the tax imposed under Section 201</w:t>
      </w:r>
      <w:r w:rsidR="0001725C">
        <w:rPr>
          <w:i/>
        </w:rPr>
        <w:t>(a) and (b)</w:t>
      </w:r>
      <w:r w:rsidRPr="00513401">
        <w:rPr>
          <w:i/>
        </w:rPr>
        <w:t xml:space="preserve"> of the Act, an amount equal to 25% of the claimant's investment made directly in a qualified new business venture. </w:t>
      </w:r>
      <w:r w:rsidR="002D2690">
        <w:rPr>
          <w:i/>
        </w:rPr>
        <w:t xml:space="preserve">However, </w:t>
      </w:r>
      <w:r w:rsidR="002D2690" w:rsidRPr="00B371D5">
        <w:rPr>
          <w:iCs/>
        </w:rPr>
        <w:t>effective</w:t>
      </w:r>
      <w:r w:rsidR="002D2690">
        <w:rPr>
          <w:i/>
        </w:rPr>
        <w:t xml:space="preserve"> </w:t>
      </w:r>
      <w:r w:rsidR="002D2690" w:rsidRPr="002D2690">
        <w:rPr>
          <w:iCs/>
        </w:rPr>
        <w:t>January 1, 2024,</w:t>
      </w:r>
      <w:r w:rsidR="002D2690">
        <w:rPr>
          <w:i/>
        </w:rPr>
        <w:t xml:space="preserve"> the amount of the credit is 35% of the claimant's investment made directly in the qualified new business venture if the investment is made in:</w:t>
      </w:r>
    </w:p>
    <w:p w14:paraId="2AC89306" w14:textId="77777777" w:rsidR="002D2690" w:rsidRDefault="002D2690" w:rsidP="00BE4FBF">
      <w:pPr>
        <w:rPr>
          <w:i/>
        </w:rPr>
      </w:pPr>
    </w:p>
    <w:p w14:paraId="0802CCF5" w14:textId="77777777" w:rsidR="00357291" w:rsidRPr="00357291" w:rsidRDefault="002D2690" w:rsidP="002D2690">
      <w:pPr>
        <w:ind w:left="2160" w:hanging="720"/>
        <w:rPr>
          <w:iCs/>
        </w:rPr>
      </w:pPr>
      <w:r w:rsidRPr="002D2690">
        <w:rPr>
          <w:iCs/>
        </w:rPr>
        <w:t>1)</w:t>
      </w:r>
      <w:r>
        <w:rPr>
          <w:i/>
        </w:rPr>
        <w:tab/>
      </w:r>
      <w:r w:rsidRPr="00357291">
        <w:rPr>
          <w:iCs/>
        </w:rPr>
        <w:t>a qualified new business venture that is</w:t>
      </w:r>
      <w:r w:rsidR="00357291" w:rsidRPr="00357291">
        <w:rPr>
          <w:iCs/>
        </w:rPr>
        <w:t>:</w:t>
      </w:r>
    </w:p>
    <w:p w14:paraId="6166254D" w14:textId="77777777" w:rsidR="00357291" w:rsidRPr="00357291" w:rsidRDefault="00357291" w:rsidP="00BE4FBF">
      <w:pPr>
        <w:rPr>
          <w:iCs/>
        </w:rPr>
      </w:pPr>
    </w:p>
    <w:p w14:paraId="20B8D86D" w14:textId="3DAD641E" w:rsidR="00357291" w:rsidRDefault="00357291" w:rsidP="00357291">
      <w:pPr>
        <w:ind w:left="2880" w:hanging="720"/>
        <w:rPr>
          <w:iCs/>
        </w:rPr>
      </w:pPr>
      <w:r>
        <w:rPr>
          <w:iCs/>
        </w:rPr>
        <w:t>A)</w:t>
      </w:r>
      <w:r>
        <w:rPr>
          <w:iCs/>
        </w:rPr>
        <w:tab/>
      </w:r>
      <w:r w:rsidR="002D2690" w:rsidRPr="00032456">
        <w:rPr>
          <w:i/>
        </w:rPr>
        <w:t xml:space="preserve">a minority-owned business, </w:t>
      </w:r>
      <w:r w:rsidRPr="00032456">
        <w:rPr>
          <w:i/>
        </w:rPr>
        <w:t xml:space="preserve">defined as, </w:t>
      </w:r>
      <w:r w:rsidR="002D2690" w:rsidRPr="00032456">
        <w:rPr>
          <w:i/>
        </w:rPr>
        <w:t>a business</w:t>
      </w:r>
      <w:r w:rsidRPr="00032456">
        <w:rPr>
          <w:i/>
        </w:rPr>
        <w:t xml:space="preserve"> which is at least 51% owned by one or more minority persons, or in the case of a corporation, at least 51% of the stock in which is owned by one or more minority persons or in the case of a corporation, at least 51% of the stock in which is owned by one or more minority persons; and the management and daily business operations of which are controlled by one or more of the minority individuals who own it</w:t>
      </w:r>
      <w:r>
        <w:t>;</w:t>
      </w:r>
    </w:p>
    <w:p w14:paraId="158B5C11" w14:textId="77777777" w:rsidR="00357291" w:rsidRDefault="00357291" w:rsidP="00BE4FBF">
      <w:pPr>
        <w:rPr>
          <w:iCs/>
        </w:rPr>
      </w:pPr>
    </w:p>
    <w:p w14:paraId="66A1FE9C" w14:textId="3FE6AE89" w:rsidR="00357291" w:rsidRDefault="00357291" w:rsidP="00357291">
      <w:pPr>
        <w:ind w:left="2880" w:hanging="720"/>
      </w:pPr>
      <w:r>
        <w:rPr>
          <w:iCs/>
        </w:rPr>
        <w:t>B)</w:t>
      </w:r>
      <w:r>
        <w:rPr>
          <w:iCs/>
        </w:rPr>
        <w:tab/>
      </w:r>
      <w:r w:rsidR="002D2690" w:rsidRPr="00032456">
        <w:rPr>
          <w:i/>
        </w:rPr>
        <w:t xml:space="preserve">a </w:t>
      </w:r>
      <w:r w:rsidRPr="00032456">
        <w:rPr>
          <w:i/>
        </w:rPr>
        <w:t xml:space="preserve">women-owned </w:t>
      </w:r>
      <w:r w:rsidR="002D2690" w:rsidRPr="00032456">
        <w:rPr>
          <w:i/>
        </w:rPr>
        <w:t>business</w:t>
      </w:r>
      <w:r w:rsidRPr="00032456">
        <w:rPr>
          <w:i/>
        </w:rPr>
        <w:t>, defined as, a business which is at least 51% owned by one or more women, or, in the case of a corporation, at least 51% of the stock in which is owned by one or more women; and the management and daily business operations of which are controlled by one or more of the women who own it; or</w:t>
      </w:r>
    </w:p>
    <w:p w14:paraId="45CCBB2F" w14:textId="77777777" w:rsidR="00357291" w:rsidRDefault="00357291" w:rsidP="00BE4FBF">
      <w:pPr>
        <w:rPr>
          <w:iCs/>
        </w:rPr>
      </w:pPr>
    </w:p>
    <w:p w14:paraId="02E7BF7C" w14:textId="79476A6F" w:rsidR="002D2690" w:rsidRPr="00357291" w:rsidRDefault="00357291" w:rsidP="00357291">
      <w:pPr>
        <w:ind w:left="2880" w:hanging="720"/>
        <w:rPr>
          <w:iCs/>
        </w:rPr>
      </w:pPr>
      <w:r>
        <w:rPr>
          <w:iCs/>
        </w:rPr>
        <w:t>C)</w:t>
      </w:r>
      <w:r>
        <w:rPr>
          <w:iCs/>
        </w:rPr>
        <w:tab/>
      </w:r>
      <w:r w:rsidRPr="00032456">
        <w:rPr>
          <w:i/>
        </w:rPr>
        <w:t xml:space="preserve">a business </w:t>
      </w:r>
      <w:r w:rsidR="002D2690" w:rsidRPr="00032456">
        <w:rPr>
          <w:i/>
        </w:rPr>
        <w:t>owned by a person with a disability</w:t>
      </w:r>
      <w:r w:rsidR="0076189E" w:rsidRPr="00032456">
        <w:rPr>
          <w:i/>
        </w:rPr>
        <w:t>,</w:t>
      </w:r>
      <w:r w:rsidRPr="00032456">
        <w:rPr>
          <w:i/>
        </w:rPr>
        <w:t xml:space="preserve"> defined as, a business that is at least 51% owned by one or more persons with a disability and the management and daily business operations of which are controlled by one or more persons with disabilities that is exempt from taxation under Section 501 of the Internal Revenue Code of 1986 is also considered a "business owned by a person with a disability" </w:t>
      </w:r>
      <w:r w:rsidRPr="00032456">
        <w:rPr>
          <w:iCs/>
        </w:rPr>
        <w:t xml:space="preserve">[30 </w:t>
      </w:r>
      <w:proofErr w:type="spellStart"/>
      <w:r w:rsidRPr="00032456">
        <w:rPr>
          <w:iCs/>
        </w:rPr>
        <w:t>ILCS</w:t>
      </w:r>
      <w:proofErr w:type="spellEnd"/>
      <w:r w:rsidRPr="00032456">
        <w:rPr>
          <w:iCs/>
        </w:rPr>
        <w:t xml:space="preserve"> 575</w:t>
      </w:r>
      <w:r w:rsidR="00032456">
        <w:rPr>
          <w:iCs/>
        </w:rPr>
        <w:t>/</w:t>
      </w:r>
      <w:r w:rsidRPr="00032456">
        <w:rPr>
          <w:iCs/>
        </w:rPr>
        <w:t>2(</w:t>
      </w:r>
      <w:r w:rsidR="00032456">
        <w:rPr>
          <w:iCs/>
        </w:rPr>
        <w:t>A</w:t>
      </w:r>
      <w:r w:rsidRPr="00032456">
        <w:rPr>
          <w:iCs/>
        </w:rPr>
        <w:t>)]</w:t>
      </w:r>
      <w:r w:rsidRPr="00032456">
        <w:rPr>
          <w:i/>
        </w:rPr>
        <w:t>; or</w:t>
      </w:r>
    </w:p>
    <w:p w14:paraId="55E83207" w14:textId="77777777" w:rsidR="002D2690" w:rsidRDefault="002D2690" w:rsidP="00BE4FBF">
      <w:pPr>
        <w:rPr>
          <w:i/>
        </w:rPr>
      </w:pPr>
    </w:p>
    <w:p w14:paraId="198939A5" w14:textId="77777777" w:rsidR="002D2690" w:rsidRPr="002D2690" w:rsidRDefault="002D2690" w:rsidP="002D2690">
      <w:pPr>
        <w:ind w:left="2160" w:hanging="720"/>
        <w:rPr>
          <w:iCs/>
        </w:rPr>
      </w:pPr>
      <w:r w:rsidRPr="002D2690">
        <w:rPr>
          <w:iCs/>
        </w:rPr>
        <w:t>2)</w:t>
      </w:r>
      <w:r>
        <w:rPr>
          <w:i/>
        </w:rPr>
        <w:tab/>
      </w:r>
      <w:r w:rsidRPr="00D2354D">
        <w:rPr>
          <w:iCs/>
        </w:rPr>
        <w:t>a qualified new business venture in which the principal place of business is located in a county with population of not more than 250,000.</w:t>
      </w:r>
      <w:r>
        <w:rPr>
          <w:i/>
        </w:rPr>
        <w:t xml:space="preserve">  </w:t>
      </w:r>
      <w:r w:rsidRPr="002D2690">
        <w:rPr>
          <w:iCs/>
        </w:rPr>
        <w:t xml:space="preserve">[35 </w:t>
      </w:r>
      <w:proofErr w:type="spellStart"/>
      <w:r w:rsidRPr="002D2690">
        <w:rPr>
          <w:iCs/>
        </w:rPr>
        <w:t>ILCS</w:t>
      </w:r>
      <w:proofErr w:type="spellEnd"/>
      <w:r w:rsidRPr="002D2690">
        <w:rPr>
          <w:iCs/>
        </w:rPr>
        <w:t xml:space="preserve"> 5/220(b)]</w:t>
      </w:r>
    </w:p>
    <w:p w14:paraId="6A9BFEAF" w14:textId="77777777" w:rsidR="002D2690" w:rsidRDefault="002D2690" w:rsidP="00BE4FBF">
      <w:pPr>
        <w:rPr>
          <w:i/>
        </w:rPr>
      </w:pPr>
    </w:p>
    <w:p w14:paraId="70CEBDA2" w14:textId="211629EC" w:rsidR="00513401" w:rsidRPr="00513401" w:rsidRDefault="002D2690" w:rsidP="002D2690">
      <w:pPr>
        <w:ind w:left="1440" w:hanging="720"/>
        <w:rPr>
          <w:i/>
        </w:rPr>
      </w:pPr>
      <w:r w:rsidRPr="002D2690">
        <w:rPr>
          <w:iCs/>
        </w:rPr>
        <w:t>b)</w:t>
      </w:r>
      <w:r>
        <w:rPr>
          <w:i/>
        </w:rPr>
        <w:tab/>
      </w:r>
      <w:r w:rsidR="00513401" w:rsidRPr="00513401">
        <w:rPr>
          <w:i/>
        </w:rPr>
        <w:t xml:space="preserve">The credit under this Section may not exceed the taxpayer's Illinois income tax liability for the taxable year. If the amount of the credit exceeds the tax liability for the year, the excess may be carried forward and applied to the tax liability of the 5 taxable years following the excess credit year. The credit shall be applied to the earliest year for which there is a tax liability. If there are credits from more </w:t>
      </w:r>
      <w:r w:rsidR="00513401" w:rsidRPr="00513401">
        <w:rPr>
          <w:i/>
        </w:rPr>
        <w:lastRenderedPageBreak/>
        <w:t xml:space="preserve">than one tax year that are available to offset a liability, the earlier credit shall be applied first. In the case of a partnership or </w:t>
      </w:r>
      <w:r w:rsidR="00927D00">
        <w:rPr>
          <w:i/>
        </w:rPr>
        <w:t>s</w:t>
      </w:r>
      <w:r w:rsidR="00513401" w:rsidRPr="00513401">
        <w:rPr>
          <w:i/>
        </w:rPr>
        <w:t xml:space="preserve">ubchapter S </w:t>
      </w:r>
      <w:r w:rsidR="00931D97">
        <w:rPr>
          <w:i/>
        </w:rPr>
        <w:t>c</w:t>
      </w:r>
      <w:r w:rsidR="00513401" w:rsidRPr="00513401">
        <w:rPr>
          <w:i/>
        </w:rPr>
        <w:t xml:space="preserve">orporation, the credit is allowed to the partners or shareholders in accordance with the determination of income and distributive share of income under </w:t>
      </w:r>
      <w:r w:rsidR="00782D6C">
        <w:rPr>
          <w:i/>
        </w:rPr>
        <w:t>s</w:t>
      </w:r>
      <w:r w:rsidR="00513401" w:rsidRPr="00513401">
        <w:rPr>
          <w:i/>
        </w:rPr>
        <w:t xml:space="preserve">ections 702 and 704 and </w:t>
      </w:r>
      <w:r w:rsidR="00782D6C">
        <w:rPr>
          <w:i/>
        </w:rPr>
        <w:t>s</w:t>
      </w:r>
      <w:r w:rsidR="00513401" w:rsidRPr="00513401">
        <w:rPr>
          <w:i/>
        </w:rPr>
        <w:t xml:space="preserve">ubchapter </w:t>
      </w:r>
      <w:r w:rsidR="00931D97">
        <w:rPr>
          <w:i/>
        </w:rPr>
        <w:t>S</w:t>
      </w:r>
      <w:r w:rsidR="00513401" w:rsidRPr="00513401">
        <w:rPr>
          <w:i/>
        </w:rPr>
        <w:t xml:space="preserve"> of the Internal Revenue Code</w:t>
      </w:r>
      <w:r w:rsidR="004B763A">
        <w:rPr>
          <w:i/>
        </w:rPr>
        <w:t xml:space="preserve"> </w:t>
      </w:r>
      <w:r w:rsidR="004B763A" w:rsidRPr="004B763A">
        <w:t xml:space="preserve">(26 </w:t>
      </w:r>
      <w:r w:rsidR="00A71571">
        <w:t>U.S.C.</w:t>
      </w:r>
      <w:r w:rsidR="00026D2C">
        <w:t xml:space="preserve"> 702, 704 and </w:t>
      </w:r>
      <w:r w:rsidR="00782D6C">
        <w:t>s</w:t>
      </w:r>
      <w:r w:rsidR="00927D00">
        <w:t>ubchapter S</w:t>
      </w:r>
      <w:r w:rsidR="004B763A" w:rsidRPr="004B763A">
        <w:t>)</w:t>
      </w:r>
      <w:r w:rsidR="00513401" w:rsidRPr="004B763A">
        <w:t>.</w:t>
      </w:r>
      <w:r w:rsidR="00513401" w:rsidRPr="00513401">
        <w:rPr>
          <w:i/>
        </w:rPr>
        <w:t xml:space="preserve"> </w:t>
      </w:r>
      <w:r w:rsidR="00513401" w:rsidRPr="00513401">
        <w:t>[35</w:t>
      </w:r>
      <w:r w:rsidR="00026D2C">
        <w:t xml:space="preserve"> </w:t>
      </w:r>
      <w:proofErr w:type="spellStart"/>
      <w:r w:rsidR="00513401" w:rsidRPr="00513401">
        <w:t>ILCS</w:t>
      </w:r>
      <w:proofErr w:type="spellEnd"/>
      <w:r w:rsidR="00513401" w:rsidRPr="00513401">
        <w:t xml:space="preserve"> 5/220(b)]</w:t>
      </w:r>
    </w:p>
    <w:p w14:paraId="464DE258" w14:textId="77777777" w:rsidR="00030F13" w:rsidRDefault="00030F13" w:rsidP="00090A4A"/>
    <w:p w14:paraId="34F1126D" w14:textId="6A52F682" w:rsidR="00513401" w:rsidRPr="00513401" w:rsidRDefault="002D2690" w:rsidP="00513401">
      <w:pPr>
        <w:ind w:left="1440" w:hanging="720"/>
        <w:rPr>
          <w:i/>
        </w:rPr>
      </w:pPr>
      <w:r>
        <w:t>c</w:t>
      </w:r>
      <w:r w:rsidR="00513401" w:rsidRPr="00513401">
        <w:t>)</w:t>
      </w:r>
      <w:r w:rsidR="00513401" w:rsidRPr="00513401">
        <w:rPr>
          <w:i/>
        </w:rPr>
        <w:tab/>
        <w:t xml:space="preserve">The </w:t>
      </w:r>
      <w:r w:rsidR="007A336E">
        <w:rPr>
          <w:i/>
        </w:rPr>
        <w:t xml:space="preserve">minimum amount an applicant must invest in any single qualified new business venture in order to be eligible for a credit under the Act is $10,000. The </w:t>
      </w:r>
      <w:r w:rsidR="00513401" w:rsidRPr="00513401">
        <w:rPr>
          <w:i/>
        </w:rPr>
        <w:t xml:space="preserve">maximum amount of an applicant's </w:t>
      </w:r>
      <w:r w:rsidR="007A336E">
        <w:rPr>
          <w:i/>
        </w:rPr>
        <w:t xml:space="preserve">total </w:t>
      </w:r>
      <w:r w:rsidR="00513401" w:rsidRPr="00513401">
        <w:rPr>
          <w:i/>
        </w:rPr>
        <w:t xml:space="preserve">investment </w:t>
      </w:r>
      <w:r w:rsidR="007A336E">
        <w:rPr>
          <w:i/>
        </w:rPr>
        <w:t xml:space="preserve">in any single qualified new business venture </w:t>
      </w:r>
      <w:r w:rsidR="00513401" w:rsidRPr="00513401">
        <w:rPr>
          <w:i/>
        </w:rPr>
        <w:t xml:space="preserve">that may be used as the basis for a credit under the Act is $2,000,000.  </w:t>
      </w:r>
      <w:r w:rsidR="00513401" w:rsidRPr="00513401">
        <w:t>[35</w:t>
      </w:r>
      <w:r w:rsidR="00026D2C">
        <w:t xml:space="preserve"> </w:t>
      </w:r>
      <w:proofErr w:type="spellStart"/>
      <w:r w:rsidR="00513401" w:rsidRPr="00513401">
        <w:t>ILCS</w:t>
      </w:r>
      <w:proofErr w:type="spellEnd"/>
      <w:r w:rsidR="00513401" w:rsidRPr="00513401">
        <w:t xml:space="preserve"> 5/220(c)]</w:t>
      </w:r>
    </w:p>
    <w:p w14:paraId="1F5CABE1" w14:textId="77777777" w:rsidR="00030F13" w:rsidRDefault="00030F13" w:rsidP="00090A4A"/>
    <w:p w14:paraId="413A86C4" w14:textId="6946989F" w:rsidR="00513401" w:rsidRPr="00513401" w:rsidRDefault="002D2690" w:rsidP="00513401">
      <w:pPr>
        <w:ind w:left="1440" w:hanging="720"/>
        <w:rPr>
          <w:i/>
        </w:rPr>
      </w:pPr>
      <w:r>
        <w:t>d</w:t>
      </w:r>
      <w:r w:rsidR="00513401" w:rsidRPr="00513401">
        <w:t>)</w:t>
      </w:r>
      <w:r w:rsidR="00513401" w:rsidRPr="00513401">
        <w:rPr>
          <w:i/>
        </w:rPr>
        <w:tab/>
        <w:t xml:space="preserve">The aggregate amount of the tax credits that may be claimed under the Act for investments made in qualified new business ventures shall be limited </w:t>
      </w:r>
      <w:r w:rsidR="007C38DA">
        <w:rPr>
          <w:i/>
        </w:rPr>
        <w:t>to</w:t>
      </w:r>
      <w:r w:rsidR="00513401" w:rsidRPr="00513401">
        <w:rPr>
          <w:i/>
        </w:rPr>
        <w:t xml:space="preserve"> $</w:t>
      </w:r>
      <w:r w:rsidR="007C38DA">
        <w:rPr>
          <w:i/>
        </w:rPr>
        <w:t>15,000,000</w:t>
      </w:r>
      <w:r w:rsidR="00513401" w:rsidRPr="00513401">
        <w:rPr>
          <w:i/>
        </w:rPr>
        <w:t xml:space="preserve"> per calendar year</w:t>
      </w:r>
      <w:r w:rsidR="007A336E">
        <w:rPr>
          <w:i/>
        </w:rPr>
        <w:t>, of which $</w:t>
      </w:r>
      <w:r w:rsidR="007C38DA">
        <w:rPr>
          <w:i/>
        </w:rPr>
        <w:t>5,000,000</w:t>
      </w:r>
      <w:r w:rsidR="007A336E">
        <w:rPr>
          <w:i/>
        </w:rPr>
        <w:t xml:space="preserve"> will be reserved </w:t>
      </w:r>
      <w:r w:rsidR="007A336E" w:rsidRPr="00594D91">
        <w:t>for cer</w:t>
      </w:r>
      <w:r w:rsidR="007A336E">
        <w:t>ta</w:t>
      </w:r>
      <w:r w:rsidR="007A336E" w:rsidRPr="00594D91">
        <w:t xml:space="preserve">in qualified new business ventures as set forth in Section </w:t>
      </w:r>
      <w:r w:rsidR="007A336E">
        <w:t>531.55</w:t>
      </w:r>
      <w:r w:rsidR="00513401" w:rsidRPr="00513401">
        <w:rPr>
          <w:i/>
        </w:rPr>
        <w:t xml:space="preserve">. </w:t>
      </w:r>
      <w:r w:rsidR="00513401" w:rsidRPr="00513401">
        <w:t>[35</w:t>
      </w:r>
      <w:r w:rsidR="00026D2C">
        <w:t xml:space="preserve"> </w:t>
      </w:r>
      <w:proofErr w:type="spellStart"/>
      <w:r w:rsidR="00513401" w:rsidRPr="00513401">
        <w:t>ILCS</w:t>
      </w:r>
      <w:proofErr w:type="spellEnd"/>
      <w:r w:rsidR="00513401" w:rsidRPr="00513401">
        <w:t xml:space="preserve"> 5/220(f)]</w:t>
      </w:r>
      <w:r w:rsidR="00513401" w:rsidRPr="00513401">
        <w:rPr>
          <w:i/>
        </w:rPr>
        <w:t xml:space="preserve">  </w:t>
      </w:r>
    </w:p>
    <w:p w14:paraId="7D50F799" w14:textId="77777777" w:rsidR="00030F13" w:rsidRDefault="00030F13" w:rsidP="00090A4A"/>
    <w:p w14:paraId="2637A617" w14:textId="5459F423" w:rsidR="00513401" w:rsidRDefault="002D2690" w:rsidP="00513401">
      <w:pPr>
        <w:ind w:left="1440" w:hanging="720"/>
      </w:pPr>
      <w:r>
        <w:t>e</w:t>
      </w:r>
      <w:r w:rsidR="00513401" w:rsidRPr="00513401">
        <w:t>)</w:t>
      </w:r>
      <w:r w:rsidR="00513401" w:rsidRPr="00513401">
        <w:rPr>
          <w:i/>
        </w:rPr>
        <w:tab/>
        <w:t xml:space="preserve">A claimant may not sell or otherwise transfer a credit award under the Act to another person or entity. </w:t>
      </w:r>
      <w:r w:rsidR="00513401" w:rsidRPr="00513401">
        <w:t>[35</w:t>
      </w:r>
      <w:r w:rsidR="00026D2C">
        <w:t xml:space="preserve"> </w:t>
      </w:r>
      <w:proofErr w:type="spellStart"/>
      <w:r w:rsidR="00513401" w:rsidRPr="00513401">
        <w:t>ILCS</w:t>
      </w:r>
      <w:proofErr w:type="spellEnd"/>
      <w:r w:rsidR="00513401" w:rsidRPr="00513401">
        <w:t xml:space="preserve"> 5/220(g)]</w:t>
      </w:r>
    </w:p>
    <w:p w14:paraId="3FEB7D6C" w14:textId="77777777" w:rsidR="007A336E" w:rsidRDefault="007A336E" w:rsidP="00090A4A"/>
    <w:p w14:paraId="4837737F" w14:textId="7AFB3EF6" w:rsidR="007A336E" w:rsidRPr="00B1099E" w:rsidRDefault="00B1099E" w:rsidP="00513401">
      <w:pPr>
        <w:ind w:left="1440" w:hanging="720"/>
        <w:rPr>
          <w:iCs/>
        </w:rPr>
      </w:pPr>
      <w:r w:rsidRPr="00B1099E">
        <w:rPr>
          <w:iCs/>
        </w:rPr>
        <w:t xml:space="preserve">(Source:  Amended at 48 Ill. Reg. </w:t>
      </w:r>
      <w:r w:rsidR="006D6047">
        <w:rPr>
          <w:iCs/>
        </w:rPr>
        <w:t>11949</w:t>
      </w:r>
      <w:r w:rsidRPr="00B1099E">
        <w:rPr>
          <w:iCs/>
        </w:rPr>
        <w:t xml:space="preserve">, effective </w:t>
      </w:r>
      <w:r w:rsidR="006D6047">
        <w:rPr>
          <w:iCs/>
        </w:rPr>
        <w:t>July 29, 2024</w:t>
      </w:r>
      <w:r w:rsidRPr="00B1099E">
        <w:rPr>
          <w:iCs/>
        </w:rPr>
        <w:t>)</w:t>
      </w:r>
    </w:p>
    <w:sectPr w:rsidR="007A336E" w:rsidRPr="00B1099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7BD2" w14:textId="77777777" w:rsidR="00872A1B" w:rsidRDefault="00872A1B">
      <w:r>
        <w:separator/>
      </w:r>
    </w:p>
  </w:endnote>
  <w:endnote w:type="continuationSeparator" w:id="0">
    <w:p w14:paraId="095D1B61" w14:textId="77777777" w:rsidR="00872A1B" w:rsidRDefault="0087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6B21F" w14:textId="77777777" w:rsidR="00872A1B" w:rsidRDefault="00872A1B">
      <w:r>
        <w:separator/>
      </w:r>
    </w:p>
  </w:footnote>
  <w:footnote w:type="continuationSeparator" w:id="0">
    <w:p w14:paraId="38B441D3" w14:textId="77777777" w:rsidR="00872A1B" w:rsidRDefault="00872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3401"/>
    <w:rsid w:val="00001F1D"/>
    <w:rsid w:val="00003CEF"/>
    <w:rsid w:val="00011A7D"/>
    <w:rsid w:val="000122C7"/>
    <w:rsid w:val="00014324"/>
    <w:rsid w:val="000158C8"/>
    <w:rsid w:val="00016F74"/>
    <w:rsid w:val="0001725C"/>
    <w:rsid w:val="00023902"/>
    <w:rsid w:val="00023DDC"/>
    <w:rsid w:val="00024942"/>
    <w:rsid w:val="00026C9D"/>
    <w:rsid w:val="00026D2C"/>
    <w:rsid w:val="00026F05"/>
    <w:rsid w:val="00030823"/>
    <w:rsid w:val="00030F13"/>
    <w:rsid w:val="00031AC4"/>
    <w:rsid w:val="00032456"/>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0A4A"/>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22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2690"/>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291"/>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924"/>
    <w:rsid w:val="004925CE"/>
    <w:rsid w:val="00493C66"/>
    <w:rsid w:val="0049486A"/>
    <w:rsid w:val="004A2DF2"/>
    <w:rsid w:val="004B0153"/>
    <w:rsid w:val="004B41BC"/>
    <w:rsid w:val="004B6FF4"/>
    <w:rsid w:val="004B763A"/>
    <w:rsid w:val="004D6EED"/>
    <w:rsid w:val="004D73D3"/>
    <w:rsid w:val="004E49DF"/>
    <w:rsid w:val="004E513F"/>
    <w:rsid w:val="004F077B"/>
    <w:rsid w:val="005001C5"/>
    <w:rsid w:val="005039E7"/>
    <w:rsid w:val="0050660E"/>
    <w:rsid w:val="005109B5"/>
    <w:rsid w:val="00512795"/>
    <w:rsid w:val="00513401"/>
    <w:rsid w:val="005161BF"/>
    <w:rsid w:val="0052308E"/>
    <w:rsid w:val="005232CE"/>
    <w:rsid w:val="005237D3"/>
    <w:rsid w:val="00526060"/>
    <w:rsid w:val="00530BE1"/>
    <w:rsid w:val="00531849"/>
    <w:rsid w:val="00533F20"/>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19F8"/>
    <w:rsid w:val="00604BCE"/>
    <w:rsid w:val="006132CE"/>
    <w:rsid w:val="00620BBA"/>
    <w:rsid w:val="006225B0"/>
    <w:rsid w:val="006247D4"/>
    <w:rsid w:val="00626C17"/>
    <w:rsid w:val="00630AAE"/>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6047"/>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7C36"/>
    <w:rsid w:val="0076189E"/>
    <w:rsid w:val="00763B6D"/>
    <w:rsid w:val="00764EF0"/>
    <w:rsid w:val="00765D64"/>
    <w:rsid w:val="00776B13"/>
    <w:rsid w:val="00776D1C"/>
    <w:rsid w:val="00777A7A"/>
    <w:rsid w:val="00780733"/>
    <w:rsid w:val="00780B43"/>
    <w:rsid w:val="00782D6C"/>
    <w:rsid w:val="00783F22"/>
    <w:rsid w:val="00790388"/>
    <w:rsid w:val="00792FF6"/>
    <w:rsid w:val="00794C7C"/>
    <w:rsid w:val="00796D0E"/>
    <w:rsid w:val="007A1867"/>
    <w:rsid w:val="007A2C3B"/>
    <w:rsid w:val="007A336E"/>
    <w:rsid w:val="007A7D79"/>
    <w:rsid w:val="007C38DA"/>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5F94"/>
    <w:rsid w:val="0084781C"/>
    <w:rsid w:val="00855AEC"/>
    <w:rsid w:val="00855F56"/>
    <w:rsid w:val="008570BA"/>
    <w:rsid w:val="00860ECA"/>
    <w:rsid w:val="0086679B"/>
    <w:rsid w:val="00870EF2"/>
    <w:rsid w:val="008717C5"/>
    <w:rsid w:val="00872A1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7D00"/>
    <w:rsid w:val="00931CDC"/>
    <w:rsid w:val="00931D97"/>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A80"/>
    <w:rsid w:val="00A26B95"/>
    <w:rsid w:val="00A319B1"/>
    <w:rsid w:val="00A31B74"/>
    <w:rsid w:val="00A327AB"/>
    <w:rsid w:val="00A3646E"/>
    <w:rsid w:val="00A42797"/>
    <w:rsid w:val="00A42F61"/>
    <w:rsid w:val="00A52BDD"/>
    <w:rsid w:val="00A600AA"/>
    <w:rsid w:val="00A623FE"/>
    <w:rsid w:val="00A71571"/>
    <w:rsid w:val="00A72534"/>
    <w:rsid w:val="00A75A0E"/>
    <w:rsid w:val="00A809C5"/>
    <w:rsid w:val="00A86FF6"/>
    <w:rsid w:val="00A87EC5"/>
    <w:rsid w:val="00A91761"/>
    <w:rsid w:val="00A94967"/>
    <w:rsid w:val="00A97CAE"/>
    <w:rsid w:val="00AA387B"/>
    <w:rsid w:val="00AA51DD"/>
    <w:rsid w:val="00AA6380"/>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099E"/>
    <w:rsid w:val="00B15414"/>
    <w:rsid w:val="00B17273"/>
    <w:rsid w:val="00B17D78"/>
    <w:rsid w:val="00B23B52"/>
    <w:rsid w:val="00B2411F"/>
    <w:rsid w:val="00B25B52"/>
    <w:rsid w:val="00B34F63"/>
    <w:rsid w:val="00B35D67"/>
    <w:rsid w:val="00B371D5"/>
    <w:rsid w:val="00B41D9B"/>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FBF"/>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67A5"/>
    <w:rsid w:val="00D17DC3"/>
    <w:rsid w:val="00D2155A"/>
    <w:rsid w:val="00D2354D"/>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48EE"/>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5E29509"/>
  <w15:docId w15:val="{AF938B2F-2972-42FD-A001-FB1919BB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252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2024-07-19T13:20:00Z</dcterms:created>
  <dcterms:modified xsi:type="dcterms:W3CDTF">2024-08-09T15:13:00Z</dcterms:modified>
</cp:coreProperties>
</file>