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1" w:rsidRDefault="00DC49A1" w:rsidP="00DC49A1">
      <w:pPr>
        <w:widowControl w:val="0"/>
      </w:pPr>
      <w:bookmarkStart w:id="0" w:name="_GoBack"/>
      <w:bookmarkEnd w:id="0"/>
    </w:p>
    <w:p w:rsidR="00DC49A1" w:rsidRDefault="00DC49A1" w:rsidP="00DC49A1">
      <w:pPr>
        <w:widowControl w:val="0"/>
        <w:ind w:left="734" w:hanging="734"/>
        <w:rPr>
          <w:b/>
        </w:rPr>
      </w:pPr>
      <w:r>
        <w:rPr>
          <w:b/>
        </w:rPr>
        <w:t>Section 528.120  Confidentiality of Documents and Data</w:t>
      </w:r>
    </w:p>
    <w:p w:rsidR="00DC49A1" w:rsidRDefault="00DC49A1" w:rsidP="00DC49A1">
      <w:pPr>
        <w:widowControl w:val="0"/>
        <w:ind w:left="734" w:hanging="734"/>
        <w:rPr>
          <w:b/>
        </w:rPr>
      </w:pPr>
    </w:p>
    <w:p w:rsidR="00DC49A1" w:rsidRPr="00BF389C" w:rsidRDefault="00DC49A1" w:rsidP="00DC49A1">
      <w:pPr>
        <w:widowControl w:val="0"/>
      </w:pPr>
      <w:r w:rsidRPr="00BF389C">
        <w:t xml:space="preserve">The Department will not permit public inspection or copying of any material that is or would be confidential under </w:t>
      </w:r>
      <w:r w:rsidRPr="00BF389C">
        <w:rPr>
          <w:bCs/>
        </w:rPr>
        <w:t>S</w:t>
      </w:r>
      <w:r w:rsidRPr="00BF389C">
        <w:t xml:space="preserve">tate law, specifically including the exemptions set forth in the Freedom of Information Act </w:t>
      </w:r>
      <w:r w:rsidR="00732A8D">
        <w:t>[</w:t>
      </w:r>
      <w:r w:rsidRPr="00BF389C">
        <w:t>5 ILCS 140</w:t>
      </w:r>
      <w:r w:rsidR="00732A8D">
        <w:t>]</w:t>
      </w:r>
      <w:r w:rsidRPr="00BF389C">
        <w:t>.</w:t>
      </w:r>
      <w:r>
        <w:t xml:space="preserve"> </w:t>
      </w:r>
      <w:r w:rsidRPr="00BF389C">
        <w:t xml:space="preserve"> If an </w:t>
      </w:r>
      <w:r w:rsidR="00732A8D">
        <w:t>a</w:t>
      </w:r>
      <w:r w:rsidRPr="00BF389C">
        <w:t xml:space="preserve">pplicant submits information it considers to be of a confidential nature as part of its application or request for a tax credit certificate, such information shall be marked or labeled "CONFIDENTIAL" in capital letters.  The </w:t>
      </w:r>
      <w:r w:rsidR="00732A8D">
        <w:t>a</w:t>
      </w:r>
      <w:r w:rsidRPr="00BF389C">
        <w:t xml:space="preserve">pplicant shall also submit a statement briefly setting forth the grounds on which </w:t>
      </w:r>
      <w:r w:rsidR="00732A8D">
        <w:t>the</w:t>
      </w:r>
      <w:r w:rsidRPr="00BF389C">
        <w:t xml:space="preserve"> information should be treated as confidential.</w:t>
      </w:r>
      <w:r>
        <w:t xml:space="preserve">  </w:t>
      </w:r>
      <w:r w:rsidRPr="00BF389C">
        <w:t xml:space="preserve">The Department, based on the propriety nature of the material and privacy of the </w:t>
      </w:r>
      <w:r w:rsidR="00732A8D">
        <w:t>a</w:t>
      </w:r>
      <w:r w:rsidRPr="00BF389C">
        <w:t>pplicant</w:t>
      </w:r>
      <w:r>
        <w:t>'</w:t>
      </w:r>
      <w:r w:rsidRPr="00BF389C">
        <w:t xml:space="preserve">s confidential information, shall not disclose </w:t>
      </w:r>
      <w:r w:rsidR="00732A8D">
        <w:t>the</w:t>
      </w:r>
      <w:r w:rsidRPr="00BF389C">
        <w:t xml:space="preserve"> materials to the public.</w:t>
      </w:r>
    </w:p>
    <w:p w:rsidR="001C71C2" w:rsidRDefault="001C71C2" w:rsidP="00573770"/>
    <w:p w:rsidR="00DC49A1" w:rsidRPr="00D55B37" w:rsidRDefault="00DC49A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E4624">
        <w:t>1</w:t>
      </w:r>
      <w:r w:rsidRPr="00D55B37">
        <w:t xml:space="preserve"> Ill. Reg. </w:t>
      </w:r>
      <w:r w:rsidR="00157917">
        <w:t>2253</w:t>
      </w:r>
      <w:r w:rsidRPr="00D55B37">
        <w:t xml:space="preserve">, effective </w:t>
      </w:r>
      <w:r w:rsidR="00157917">
        <w:t>January 18, 2007</w:t>
      </w:r>
      <w:r w:rsidRPr="00D55B37">
        <w:t>)</w:t>
      </w:r>
    </w:p>
    <w:sectPr w:rsidR="00DC49A1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91" w:rsidRDefault="00485C91">
      <w:r>
        <w:separator/>
      </w:r>
    </w:p>
  </w:endnote>
  <w:endnote w:type="continuationSeparator" w:id="0">
    <w:p w:rsidR="00485C91" w:rsidRDefault="0048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91" w:rsidRDefault="00485C91">
      <w:r>
        <w:separator/>
      </w:r>
    </w:p>
  </w:footnote>
  <w:footnote w:type="continuationSeparator" w:id="0">
    <w:p w:rsidR="00485C91" w:rsidRDefault="0048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97A"/>
    <w:rsid w:val="00001F1D"/>
    <w:rsid w:val="00005EE3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E1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917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32D7"/>
    <w:rsid w:val="00356003"/>
    <w:rsid w:val="00367A2E"/>
    <w:rsid w:val="00371E0C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85C9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50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A8D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597A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624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363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9A1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9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9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