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88" w:rsidRDefault="00F25688" w:rsidP="003868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5688" w:rsidRDefault="00F25688" w:rsidP="00386805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F5553A">
        <w:t>Q:  AIRCRAFT SUPPORT CENTER SALES TAX EXEMPTION</w:t>
      </w:r>
      <w:r w:rsidR="00386805" w:rsidRPr="00386805">
        <w:t xml:space="preserve"> </w:t>
      </w:r>
      <w:r w:rsidR="00386805">
        <w:rPr>
          <w:strike/>
        </w:rPr>
        <w:t xml:space="preserve"> </w:t>
      </w:r>
    </w:p>
    <w:sectPr w:rsidR="00F25688" w:rsidSect="003868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688"/>
    <w:rsid w:val="00262C8B"/>
    <w:rsid w:val="002C02AF"/>
    <w:rsid w:val="00386805"/>
    <w:rsid w:val="007A1C86"/>
    <w:rsid w:val="00F25688"/>
    <w:rsid w:val="00F5553A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BUILDING MATERIAL SALES TAX EXEMPTION HIGH IMPACT SERVICE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BUILDING MATERIAL SALES TAX EXEMPTION HIGH IMPACT SERVICE</dc:title>
  <dc:subject/>
  <dc:creator>MessingerRR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