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88" w:rsidRDefault="00F25688" w:rsidP="00386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AC3" w:rsidRDefault="00F25688" w:rsidP="00386805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920AC3">
        <w:t xml:space="preserve">P:  HIGH IMPACT SERVICE FACILITY MACHINERY AND </w:t>
      </w:r>
    </w:p>
    <w:p w:rsidR="00F25688" w:rsidRDefault="00920AC3" w:rsidP="00386805">
      <w:pPr>
        <w:widowControl w:val="0"/>
        <w:autoSpaceDE w:val="0"/>
        <w:autoSpaceDN w:val="0"/>
        <w:adjustRightInd w:val="0"/>
        <w:jc w:val="center"/>
      </w:pPr>
      <w:r>
        <w:t>EQUIPMENT SALES TAX EXEMPTION</w:t>
      </w:r>
      <w:r w:rsidR="00386805" w:rsidRPr="00386805">
        <w:t xml:space="preserve"> 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2C02AF"/>
    <w:rsid w:val="00386805"/>
    <w:rsid w:val="00801369"/>
    <w:rsid w:val="00920AC3"/>
    <w:rsid w:val="00F25688"/>
    <w:rsid w:val="00F317E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