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6ED" w:rsidRDefault="00EA76ED" w:rsidP="00B35428">
      <w:pPr>
        <w:widowControl w:val="0"/>
        <w:autoSpaceDE w:val="0"/>
        <w:autoSpaceDN w:val="0"/>
        <w:adjustRightInd w:val="0"/>
        <w:rPr>
          <w:strike/>
        </w:rPr>
      </w:pPr>
      <w:bookmarkStart w:id="0" w:name="_GoBack"/>
      <w:bookmarkEnd w:id="0"/>
    </w:p>
    <w:p w:rsidR="00EA76ED" w:rsidRDefault="00EA76ED" w:rsidP="00B35428">
      <w:pPr>
        <w:widowControl w:val="0"/>
        <w:autoSpaceDE w:val="0"/>
        <w:autoSpaceDN w:val="0"/>
        <w:adjustRightInd w:val="0"/>
      </w:pPr>
      <w:r w:rsidRPr="00B35428">
        <w:rPr>
          <w:b/>
          <w:bCs/>
        </w:rPr>
        <w:t xml:space="preserve">Section 520.1100 </w:t>
      </w:r>
      <w:r w:rsidRPr="00B35428">
        <w:t xml:space="preserve"> </w:t>
      </w:r>
      <w:r w:rsidR="00B35428" w:rsidRPr="00B35428">
        <w:rPr>
          <w:b/>
          <w:bCs/>
        </w:rPr>
        <w:t>General</w:t>
      </w:r>
      <w:r w:rsidR="00B35428" w:rsidRPr="00B35428">
        <w:t xml:space="preserve"> </w:t>
      </w:r>
    </w:p>
    <w:p w:rsidR="00EA76ED" w:rsidRDefault="00EA76ED" w:rsidP="00B35428">
      <w:pPr>
        <w:widowControl w:val="0"/>
        <w:autoSpaceDE w:val="0"/>
        <w:autoSpaceDN w:val="0"/>
        <w:adjustRightInd w:val="0"/>
      </w:pPr>
    </w:p>
    <w:p w:rsidR="00EA76ED" w:rsidRPr="00B35428" w:rsidRDefault="00B35428" w:rsidP="00B35428">
      <w:pPr>
        <w:widowControl w:val="0"/>
        <w:autoSpaceDE w:val="0"/>
        <w:autoSpaceDN w:val="0"/>
        <w:adjustRightInd w:val="0"/>
      </w:pPr>
      <w:r w:rsidRPr="00B35428">
        <w:t>The Building Material Sales Tax Exemption found in the Retailers' Occupation Tax Act [35 ILCS 120/5k and 5l] allows each retailer in Illinois who makes a sale of building materials to be incorporated into real estate in an Enterprise Zone (see 35 ILCS 120/5k) or a High Impact Business (see 35 ILCS 120/5l) to deduct the receipts from such sales when calculating the tax imposed by the Retailers' Occupation Tax Act.  The specific terms and conditions governing this tax exemption are found in the Illinois Department of Revenue's regulations</w:t>
      </w:r>
      <w:r w:rsidR="007D42BC">
        <w:t xml:space="preserve"> (86 Ill. Adm. Code 130.1951 and 86 Ill. Adm. Code 130.1952)</w:t>
      </w:r>
      <w:r w:rsidR="002A377D">
        <w:t>.</w:t>
      </w:r>
    </w:p>
    <w:p w:rsidR="00EA76ED" w:rsidRDefault="00EA76ED" w:rsidP="00B35428">
      <w:pPr>
        <w:widowControl w:val="0"/>
        <w:autoSpaceDE w:val="0"/>
        <w:autoSpaceDN w:val="0"/>
        <w:adjustRightInd w:val="0"/>
      </w:pPr>
    </w:p>
    <w:p w:rsidR="00B35428" w:rsidRPr="00D55B37" w:rsidRDefault="00B35428">
      <w:pPr>
        <w:pStyle w:val="JCARSourceNote"/>
        <w:ind w:firstLine="720"/>
      </w:pPr>
      <w:r w:rsidRPr="00D55B37">
        <w:t xml:space="preserve">(Source:  </w:t>
      </w:r>
      <w:r>
        <w:t>Amended</w:t>
      </w:r>
      <w:r w:rsidRPr="00D55B37">
        <w:t xml:space="preserve"> at 2</w:t>
      </w:r>
      <w:r w:rsidR="007D42BC">
        <w:t>7</w:t>
      </w:r>
      <w:r w:rsidRPr="00D55B37">
        <w:t xml:space="preserve"> Ill. Reg. </w:t>
      </w:r>
      <w:r w:rsidR="00EC7AB8">
        <w:t>3282</w:t>
      </w:r>
      <w:r w:rsidRPr="00D55B37">
        <w:t xml:space="preserve">, effective </w:t>
      </w:r>
      <w:r w:rsidR="00EC7AB8">
        <w:t>February 14, 2003</w:t>
      </w:r>
      <w:r w:rsidRPr="00D55B37">
        <w:t>)</w:t>
      </w:r>
    </w:p>
    <w:sectPr w:rsidR="00B35428" w:rsidRPr="00D55B37" w:rsidSect="00B354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76ED"/>
    <w:rsid w:val="0015058F"/>
    <w:rsid w:val="00175E9A"/>
    <w:rsid w:val="0024341F"/>
    <w:rsid w:val="002A377D"/>
    <w:rsid w:val="002C02AF"/>
    <w:rsid w:val="007D42BC"/>
    <w:rsid w:val="008438E6"/>
    <w:rsid w:val="00B35428"/>
    <w:rsid w:val="00EA76ED"/>
    <w:rsid w:val="00EC7AB8"/>
    <w:rsid w:val="00F3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5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2012-06-21T22:19:00Z</dcterms:created>
  <dcterms:modified xsi:type="dcterms:W3CDTF">2012-06-21T22:19:00Z</dcterms:modified>
</cp:coreProperties>
</file>