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9D" w:rsidRDefault="0060699D" w:rsidP="0060699D">
      <w:pPr>
        <w:widowControl w:val="0"/>
        <w:autoSpaceDE w:val="0"/>
        <w:autoSpaceDN w:val="0"/>
        <w:adjustRightInd w:val="0"/>
      </w:pPr>
      <w:bookmarkStart w:id="0" w:name="_GoBack"/>
      <w:bookmarkEnd w:id="0"/>
    </w:p>
    <w:p w:rsidR="0060699D" w:rsidRDefault="0060699D" w:rsidP="0060699D">
      <w:pPr>
        <w:widowControl w:val="0"/>
        <w:autoSpaceDE w:val="0"/>
        <w:autoSpaceDN w:val="0"/>
        <w:adjustRightInd w:val="0"/>
      </w:pPr>
      <w:r>
        <w:rPr>
          <w:b/>
          <w:bCs/>
        </w:rPr>
        <w:t>Section 510.320  Eligible Uses of Grant Funds</w:t>
      </w:r>
      <w:r>
        <w:t xml:space="preserve"> </w:t>
      </w:r>
    </w:p>
    <w:p w:rsidR="0060699D" w:rsidRDefault="0060699D" w:rsidP="0060699D">
      <w:pPr>
        <w:widowControl w:val="0"/>
        <w:autoSpaceDE w:val="0"/>
        <w:autoSpaceDN w:val="0"/>
        <w:adjustRightInd w:val="0"/>
      </w:pPr>
    </w:p>
    <w:p w:rsidR="0060699D" w:rsidRDefault="0060699D" w:rsidP="0060699D">
      <w:pPr>
        <w:widowControl w:val="0"/>
        <w:autoSpaceDE w:val="0"/>
        <w:autoSpaceDN w:val="0"/>
        <w:adjustRightInd w:val="0"/>
        <w:ind w:left="1440" w:hanging="720"/>
      </w:pPr>
      <w:r>
        <w:t>a)</w:t>
      </w:r>
      <w:r>
        <w:tab/>
        <w:t xml:space="preserve">Eligible Projects and Activities </w:t>
      </w:r>
      <w:r w:rsidR="00E21151">
        <w:t xml:space="preserve">– </w:t>
      </w:r>
      <w:r>
        <w:t xml:space="preserve">Activities eligible for funding include, but are not limited to, the following costs associated with attracting and hosting events: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1)</w:t>
      </w:r>
      <w:r>
        <w:tab/>
        <w:t xml:space="preserve">Advertising and marketing activities directed toward areas outside of 50 miles from the event;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2)</w:t>
      </w:r>
      <w:r>
        <w:tab/>
        <w:t xml:space="preserve">Transportation and housing;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3)</w:t>
      </w:r>
      <w:r>
        <w:tab/>
      </w:r>
      <w:r w:rsidR="001E6594">
        <w:t>Prize/</w:t>
      </w:r>
      <w:r w:rsidR="006A58B2">
        <w:t>a</w:t>
      </w:r>
      <w:r w:rsidR="001E6594">
        <w:t>ward money</w:t>
      </w:r>
      <w:r>
        <w:t xml:space="preserve">;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4)</w:t>
      </w:r>
      <w:r>
        <w:tab/>
        <w:t xml:space="preserve">Building </w:t>
      </w:r>
      <w:r w:rsidR="001E6594">
        <w:t xml:space="preserve">or equipment </w:t>
      </w:r>
      <w:r>
        <w:t xml:space="preserve">rental;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5)</w:t>
      </w:r>
      <w:r>
        <w:tab/>
        <w:t xml:space="preserve">Receptions and banquets;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6)</w:t>
      </w:r>
      <w:r>
        <w:tab/>
        <w:t xml:space="preserve">Registrations;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7)</w:t>
      </w:r>
      <w:r>
        <w:tab/>
        <w:t xml:space="preserve">Entertainment and speakers;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8)</w:t>
      </w:r>
      <w:r>
        <w:tab/>
        <w:t xml:space="preserve">Programming; </w:t>
      </w:r>
    </w:p>
    <w:p w:rsidR="006405E8" w:rsidRDefault="006405E8" w:rsidP="00B95373">
      <w:pPr>
        <w:widowControl w:val="0"/>
        <w:autoSpaceDE w:val="0"/>
        <w:autoSpaceDN w:val="0"/>
        <w:adjustRightInd w:val="0"/>
        <w:ind w:left="2160" w:hanging="735"/>
      </w:pPr>
    </w:p>
    <w:p w:rsidR="0060699D" w:rsidRDefault="0060699D" w:rsidP="00B95373">
      <w:pPr>
        <w:widowControl w:val="0"/>
        <w:autoSpaceDE w:val="0"/>
        <w:autoSpaceDN w:val="0"/>
        <w:adjustRightInd w:val="0"/>
        <w:ind w:left="2160" w:hanging="735"/>
      </w:pPr>
      <w:r>
        <w:t>9)</w:t>
      </w:r>
      <w:r>
        <w:tab/>
        <w:t xml:space="preserve">Photography, postage and printing; </w:t>
      </w:r>
    </w:p>
    <w:p w:rsidR="006405E8" w:rsidRDefault="006405E8" w:rsidP="00B95373">
      <w:pPr>
        <w:widowControl w:val="0"/>
        <w:autoSpaceDE w:val="0"/>
        <w:autoSpaceDN w:val="0"/>
        <w:adjustRightInd w:val="0"/>
        <w:ind w:left="2160" w:hanging="849"/>
      </w:pPr>
    </w:p>
    <w:p w:rsidR="0060699D" w:rsidRDefault="0060699D" w:rsidP="00321509">
      <w:pPr>
        <w:widowControl w:val="0"/>
        <w:autoSpaceDE w:val="0"/>
        <w:autoSpaceDN w:val="0"/>
        <w:adjustRightInd w:val="0"/>
        <w:ind w:left="2160" w:hanging="828"/>
      </w:pPr>
      <w:r>
        <w:t>10)</w:t>
      </w:r>
      <w:r>
        <w:tab/>
        <w:t xml:space="preserve">Audiovisual; </w:t>
      </w:r>
    </w:p>
    <w:p w:rsidR="006405E8" w:rsidRDefault="006405E8" w:rsidP="00321509">
      <w:pPr>
        <w:widowControl w:val="0"/>
        <w:autoSpaceDE w:val="0"/>
        <w:autoSpaceDN w:val="0"/>
        <w:adjustRightInd w:val="0"/>
        <w:ind w:left="2160" w:hanging="828"/>
      </w:pPr>
    </w:p>
    <w:p w:rsidR="0060699D" w:rsidRDefault="0060699D" w:rsidP="00321509">
      <w:pPr>
        <w:widowControl w:val="0"/>
        <w:autoSpaceDE w:val="0"/>
        <w:autoSpaceDN w:val="0"/>
        <w:adjustRightInd w:val="0"/>
        <w:ind w:left="2160" w:hanging="828"/>
      </w:pPr>
      <w:r>
        <w:t>11)</w:t>
      </w:r>
      <w:r>
        <w:tab/>
        <w:t xml:space="preserve">Telemarketing; </w:t>
      </w:r>
    </w:p>
    <w:p w:rsidR="006405E8" w:rsidRDefault="006405E8" w:rsidP="00321509">
      <w:pPr>
        <w:widowControl w:val="0"/>
        <w:autoSpaceDE w:val="0"/>
        <w:autoSpaceDN w:val="0"/>
        <w:adjustRightInd w:val="0"/>
        <w:ind w:left="2160" w:hanging="828"/>
      </w:pPr>
    </w:p>
    <w:p w:rsidR="0060699D" w:rsidRDefault="0060699D" w:rsidP="00321509">
      <w:pPr>
        <w:widowControl w:val="0"/>
        <w:autoSpaceDE w:val="0"/>
        <w:autoSpaceDN w:val="0"/>
        <w:adjustRightInd w:val="0"/>
        <w:ind w:left="2160" w:hanging="828"/>
      </w:pPr>
      <w:r>
        <w:t>12)</w:t>
      </w:r>
      <w:r>
        <w:tab/>
        <w:t xml:space="preserve">Promotional items; and </w:t>
      </w:r>
    </w:p>
    <w:p w:rsidR="006405E8" w:rsidRDefault="006405E8" w:rsidP="00321509">
      <w:pPr>
        <w:widowControl w:val="0"/>
        <w:autoSpaceDE w:val="0"/>
        <w:autoSpaceDN w:val="0"/>
        <w:adjustRightInd w:val="0"/>
        <w:ind w:left="2160" w:hanging="828"/>
      </w:pPr>
    </w:p>
    <w:p w:rsidR="0060699D" w:rsidRDefault="0060699D" w:rsidP="00321509">
      <w:pPr>
        <w:widowControl w:val="0"/>
        <w:autoSpaceDE w:val="0"/>
        <w:autoSpaceDN w:val="0"/>
        <w:adjustRightInd w:val="0"/>
        <w:ind w:left="2160" w:hanging="828"/>
      </w:pPr>
      <w:r>
        <w:t>13)</w:t>
      </w:r>
      <w:r>
        <w:tab/>
        <w:t xml:space="preserve">Temporary staff. </w:t>
      </w:r>
    </w:p>
    <w:p w:rsidR="006405E8" w:rsidRDefault="006405E8" w:rsidP="0060699D">
      <w:pPr>
        <w:widowControl w:val="0"/>
        <w:autoSpaceDE w:val="0"/>
        <w:autoSpaceDN w:val="0"/>
        <w:adjustRightInd w:val="0"/>
        <w:ind w:left="1440" w:hanging="720"/>
      </w:pPr>
    </w:p>
    <w:p w:rsidR="0060699D" w:rsidRDefault="0060699D" w:rsidP="0060699D">
      <w:pPr>
        <w:widowControl w:val="0"/>
        <w:autoSpaceDE w:val="0"/>
        <w:autoSpaceDN w:val="0"/>
        <w:adjustRightInd w:val="0"/>
        <w:ind w:left="1440" w:hanging="720"/>
      </w:pPr>
      <w:r>
        <w:t>b)</w:t>
      </w:r>
      <w:r>
        <w:tab/>
        <w:t xml:space="preserve">Ineligible Projects and Activities </w:t>
      </w:r>
      <w:r w:rsidR="00E21151">
        <w:t xml:space="preserve">– </w:t>
      </w:r>
      <w:r>
        <w:t xml:space="preserve">Activities that are ineligible for funding include, but are not limited to, the following: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1)</w:t>
      </w:r>
      <w:r>
        <w:tab/>
        <w:t xml:space="preserve">Developing or making permanent improvements to facilities;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2)</w:t>
      </w:r>
      <w:r>
        <w:tab/>
        <w:t xml:space="preserve">Purchase of equipment; </w:t>
      </w:r>
    </w:p>
    <w:p w:rsidR="006405E8" w:rsidRDefault="006405E8" w:rsidP="0060699D">
      <w:pPr>
        <w:widowControl w:val="0"/>
        <w:autoSpaceDE w:val="0"/>
        <w:autoSpaceDN w:val="0"/>
        <w:adjustRightInd w:val="0"/>
        <w:ind w:left="2160" w:hanging="720"/>
      </w:pPr>
    </w:p>
    <w:p w:rsidR="0060699D" w:rsidRDefault="00E21151" w:rsidP="0060699D">
      <w:pPr>
        <w:widowControl w:val="0"/>
        <w:autoSpaceDE w:val="0"/>
        <w:autoSpaceDN w:val="0"/>
        <w:adjustRightInd w:val="0"/>
        <w:ind w:left="2160" w:hanging="720"/>
      </w:pPr>
      <w:r>
        <w:t>3)</w:t>
      </w:r>
      <w:r>
        <w:tab/>
        <w:t xml:space="preserve">Normal payroll or </w:t>
      </w:r>
      <w:r w:rsidR="0060699D">
        <w:t xml:space="preserve">operating expenses; and </w:t>
      </w:r>
    </w:p>
    <w:p w:rsidR="006405E8" w:rsidRDefault="006405E8" w:rsidP="0060699D">
      <w:pPr>
        <w:widowControl w:val="0"/>
        <w:autoSpaceDE w:val="0"/>
        <w:autoSpaceDN w:val="0"/>
        <w:adjustRightInd w:val="0"/>
        <w:ind w:left="2160" w:hanging="720"/>
      </w:pPr>
    </w:p>
    <w:p w:rsidR="0060699D" w:rsidRDefault="0060699D" w:rsidP="0060699D">
      <w:pPr>
        <w:widowControl w:val="0"/>
        <w:autoSpaceDE w:val="0"/>
        <w:autoSpaceDN w:val="0"/>
        <w:adjustRightInd w:val="0"/>
        <w:ind w:left="2160" w:hanging="720"/>
      </w:pPr>
      <w:r>
        <w:t>4)</w:t>
      </w:r>
      <w:r>
        <w:tab/>
        <w:t xml:space="preserve">Purchase of alcoholic beverages. </w:t>
      </w:r>
    </w:p>
    <w:p w:rsidR="001E6594" w:rsidRDefault="001E6594" w:rsidP="001E6594">
      <w:pPr>
        <w:widowControl w:val="0"/>
        <w:autoSpaceDE w:val="0"/>
        <w:autoSpaceDN w:val="0"/>
        <w:adjustRightInd w:val="0"/>
      </w:pPr>
    </w:p>
    <w:p w:rsidR="001E6594" w:rsidRDefault="001E6594" w:rsidP="001E6594">
      <w:pPr>
        <w:widowControl w:val="0"/>
        <w:autoSpaceDE w:val="0"/>
        <w:autoSpaceDN w:val="0"/>
        <w:adjustRightInd w:val="0"/>
        <w:ind w:left="1440" w:hanging="720"/>
      </w:pPr>
      <w:r>
        <w:t>c)</w:t>
      </w:r>
      <w:r>
        <w:tab/>
        <w:t xml:space="preserve">Grant Funds cannot be used to assist one community in attracting an existing Illinois event from another Illinois community.  If multiple eligible Illinois </w:t>
      </w:r>
      <w:r>
        <w:lastRenderedPageBreak/>
        <w:t xml:space="preserve">entities apply for a grant associated with attracting the same event, no entity will receive Grant Funds for the attraction of that event.  If an Illinois entity is successful in its bid and gets the event, </w:t>
      </w:r>
      <w:r w:rsidR="006A58B2">
        <w:t>G</w:t>
      </w:r>
      <w:r>
        <w:t xml:space="preserve">rant </w:t>
      </w:r>
      <w:r w:rsidR="006A58B2">
        <w:t>F</w:t>
      </w:r>
      <w:r>
        <w:t xml:space="preserve">unds may be available to that entity for the hosting of the event. </w:t>
      </w:r>
    </w:p>
    <w:p w:rsidR="001E6594" w:rsidRDefault="001E6594" w:rsidP="001E6594">
      <w:pPr>
        <w:widowControl w:val="0"/>
        <w:autoSpaceDE w:val="0"/>
        <w:autoSpaceDN w:val="0"/>
        <w:adjustRightInd w:val="0"/>
      </w:pPr>
    </w:p>
    <w:p w:rsidR="001E6594" w:rsidRDefault="001E6594" w:rsidP="001E6594">
      <w:pPr>
        <w:widowControl w:val="0"/>
        <w:autoSpaceDE w:val="0"/>
        <w:autoSpaceDN w:val="0"/>
        <w:adjustRightInd w:val="0"/>
        <w:ind w:left="1425" w:hanging="705"/>
      </w:pPr>
      <w:r>
        <w:t>d)</w:t>
      </w:r>
      <w:r>
        <w:tab/>
        <w:t>Costs associated with hosting existing or repeat events will not be eligible unless documentation can be provided that the event was secured in direct competition with other states or significant enhancements will be made to the event to increase the attendance from travel outside 50 miles.</w:t>
      </w:r>
    </w:p>
    <w:p w:rsidR="001E6594" w:rsidRDefault="001E6594" w:rsidP="001E6594">
      <w:pPr>
        <w:widowControl w:val="0"/>
        <w:autoSpaceDE w:val="0"/>
        <w:autoSpaceDN w:val="0"/>
        <w:adjustRightInd w:val="0"/>
      </w:pPr>
    </w:p>
    <w:p w:rsidR="001E6594" w:rsidRPr="00D55B37" w:rsidRDefault="001E6594">
      <w:pPr>
        <w:pStyle w:val="JCARSourceNote"/>
        <w:ind w:left="720"/>
      </w:pPr>
      <w:r w:rsidRPr="00D55B37">
        <w:t xml:space="preserve">(Source:  </w:t>
      </w:r>
      <w:r>
        <w:t>Amended</w:t>
      </w:r>
      <w:r w:rsidRPr="00D55B37">
        <w:t xml:space="preserve"> at </w:t>
      </w:r>
      <w:r>
        <w:t>32 I</w:t>
      </w:r>
      <w:r w:rsidRPr="00D55B37">
        <w:t xml:space="preserve">ll. Reg. </w:t>
      </w:r>
      <w:r w:rsidR="007B65A2">
        <w:t>13443</w:t>
      </w:r>
      <w:r w:rsidRPr="00D55B37">
        <w:t xml:space="preserve">, effective </w:t>
      </w:r>
      <w:r w:rsidR="007B65A2">
        <w:t>July 29, 2008</w:t>
      </w:r>
      <w:r w:rsidRPr="00D55B37">
        <w:t>)</w:t>
      </w:r>
    </w:p>
    <w:sectPr w:rsidR="001E6594" w:rsidRPr="00D55B37" w:rsidSect="0060699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DF1" w:rsidRDefault="00341DF1">
      <w:r>
        <w:separator/>
      </w:r>
    </w:p>
  </w:endnote>
  <w:endnote w:type="continuationSeparator" w:id="0">
    <w:p w:rsidR="00341DF1" w:rsidRDefault="0034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DF1" w:rsidRDefault="00341DF1">
      <w:r>
        <w:separator/>
      </w:r>
    </w:p>
  </w:footnote>
  <w:footnote w:type="continuationSeparator" w:id="0">
    <w:p w:rsidR="00341DF1" w:rsidRDefault="00341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699D"/>
    <w:rsid w:val="00013934"/>
    <w:rsid w:val="00032A7C"/>
    <w:rsid w:val="00053AEC"/>
    <w:rsid w:val="001E6594"/>
    <w:rsid w:val="00321509"/>
    <w:rsid w:val="00341DF1"/>
    <w:rsid w:val="003A71CF"/>
    <w:rsid w:val="004970A5"/>
    <w:rsid w:val="005C3366"/>
    <w:rsid w:val="0060699D"/>
    <w:rsid w:val="006405E8"/>
    <w:rsid w:val="006A58B2"/>
    <w:rsid w:val="007B65A2"/>
    <w:rsid w:val="00B95373"/>
    <w:rsid w:val="00C34A39"/>
    <w:rsid w:val="00E21151"/>
    <w:rsid w:val="00F8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E6594"/>
    <w:pPr>
      <w:tabs>
        <w:tab w:val="center" w:pos="4320"/>
        <w:tab w:val="right" w:pos="8640"/>
      </w:tabs>
    </w:pPr>
  </w:style>
  <w:style w:type="character" w:customStyle="1" w:styleId="HeaderChar">
    <w:name w:val="Header Char"/>
    <w:basedOn w:val="DefaultParagraphFont"/>
    <w:link w:val="Header"/>
    <w:rsid w:val="001E6594"/>
    <w:rPr>
      <w:sz w:val="24"/>
      <w:szCs w:val="24"/>
      <w:lang w:val="en-US" w:eastAsia="en-US" w:bidi="ar-SA"/>
    </w:rPr>
  </w:style>
  <w:style w:type="paragraph" w:customStyle="1" w:styleId="JCARSourceNote">
    <w:name w:val="JCAR Source Note"/>
    <w:basedOn w:val="Normal"/>
    <w:rsid w:val="001E6594"/>
  </w:style>
  <w:style w:type="paragraph" w:styleId="Footer">
    <w:name w:val="footer"/>
    <w:basedOn w:val="Normal"/>
    <w:rsid w:val="00032A7C"/>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E6594"/>
    <w:pPr>
      <w:tabs>
        <w:tab w:val="center" w:pos="4320"/>
        <w:tab w:val="right" w:pos="8640"/>
      </w:tabs>
    </w:pPr>
  </w:style>
  <w:style w:type="character" w:customStyle="1" w:styleId="HeaderChar">
    <w:name w:val="Header Char"/>
    <w:basedOn w:val="DefaultParagraphFont"/>
    <w:link w:val="Header"/>
    <w:rsid w:val="001E6594"/>
    <w:rPr>
      <w:sz w:val="24"/>
      <w:szCs w:val="24"/>
      <w:lang w:val="en-US" w:eastAsia="en-US" w:bidi="ar-SA"/>
    </w:rPr>
  </w:style>
  <w:style w:type="paragraph" w:customStyle="1" w:styleId="JCARSourceNote">
    <w:name w:val="JCAR Source Note"/>
    <w:basedOn w:val="Normal"/>
    <w:rsid w:val="001E6594"/>
  </w:style>
  <w:style w:type="paragraph" w:styleId="Footer">
    <w:name w:val="footer"/>
    <w:basedOn w:val="Normal"/>
    <w:rsid w:val="00032A7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