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A2" w:rsidRDefault="000F4EA2" w:rsidP="000F4EA2">
      <w:pPr>
        <w:widowControl w:val="0"/>
        <w:autoSpaceDE w:val="0"/>
        <w:autoSpaceDN w:val="0"/>
        <w:adjustRightInd w:val="0"/>
      </w:pPr>
      <w:bookmarkStart w:id="0" w:name="_GoBack"/>
      <w:bookmarkEnd w:id="0"/>
    </w:p>
    <w:p w:rsidR="000F4EA2" w:rsidRDefault="000F4EA2" w:rsidP="000F4EA2">
      <w:pPr>
        <w:widowControl w:val="0"/>
        <w:autoSpaceDE w:val="0"/>
        <w:autoSpaceDN w:val="0"/>
        <w:adjustRightInd w:val="0"/>
      </w:pPr>
      <w:r>
        <w:rPr>
          <w:b/>
          <w:bCs/>
        </w:rPr>
        <w:t>Section 475.380  Liquidation Sale</w:t>
      </w:r>
      <w:r>
        <w:t xml:space="preserve"> </w:t>
      </w:r>
    </w:p>
    <w:p w:rsidR="000F4EA2" w:rsidRDefault="000F4EA2" w:rsidP="000F4EA2">
      <w:pPr>
        <w:widowControl w:val="0"/>
        <w:autoSpaceDE w:val="0"/>
        <w:autoSpaceDN w:val="0"/>
        <w:adjustRightInd w:val="0"/>
      </w:pPr>
    </w:p>
    <w:p w:rsidR="000F4EA2" w:rsidRDefault="000F4EA2" w:rsidP="000F4EA2">
      <w:pPr>
        <w:widowControl w:val="0"/>
        <w:autoSpaceDE w:val="0"/>
        <w:autoSpaceDN w:val="0"/>
        <w:adjustRightInd w:val="0"/>
      </w:pPr>
      <w:r>
        <w:t xml:space="preserve">It is an unfair or deceptive act to use any advertising terms such as "Liquidation Sale", "Public Notice", "Closing Out Sale", "Lost Our Lease Sale", "Forced to Vacate Sale" or similar terms used to connote or imply a court-ordered or other forced liquidation of assets, or to induce a belief that upon disposal of the stock of goods on hand, the business will cease and be discontinued at the premises where the sale is conducted, unless such is the case. </w:t>
      </w:r>
    </w:p>
    <w:sectPr w:rsidR="000F4EA2" w:rsidSect="000F4E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4EA2"/>
    <w:rsid w:val="000F4EA2"/>
    <w:rsid w:val="003B5BEF"/>
    <w:rsid w:val="0059290B"/>
    <w:rsid w:val="005C3366"/>
    <w:rsid w:val="00ED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