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4E" w:rsidRDefault="0063574E" w:rsidP="006357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74E" w:rsidRDefault="0063574E" w:rsidP="006357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470.230  Comparison to Future Prices</w:t>
      </w:r>
      <w:r>
        <w:t xml:space="preserve"> </w:t>
      </w:r>
    </w:p>
    <w:p w:rsidR="0063574E" w:rsidRDefault="0063574E" w:rsidP="0063574E">
      <w:pPr>
        <w:widowControl w:val="0"/>
        <w:autoSpaceDE w:val="0"/>
        <w:autoSpaceDN w:val="0"/>
        <w:adjustRightInd w:val="0"/>
      </w:pPr>
    </w:p>
    <w:p w:rsidR="0063574E" w:rsidRDefault="0063574E" w:rsidP="0063574E">
      <w:pPr>
        <w:widowControl w:val="0"/>
        <w:autoSpaceDE w:val="0"/>
        <w:autoSpaceDN w:val="0"/>
        <w:adjustRightInd w:val="0"/>
      </w:pPr>
      <w:r>
        <w:t xml:space="preserve">It is an unfair or deceptive practice for a seller to make an introductory offer or to compare its current price for a product with the price at which the product will be offered in the future (for example:  "Introductory Sale, Now $69, will be $90"), unless: </w:t>
      </w:r>
    </w:p>
    <w:p w:rsidR="008028C7" w:rsidRDefault="008028C7" w:rsidP="0063574E">
      <w:pPr>
        <w:widowControl w:val="0"/>
        <w:autoSpaceDE w:val="0"/>
        <w:autoSpaceDN w:val="0"/>
        <w:adjustRightInd w:val="0"/>
      </w:pPr>
    </w:p>
    <w:p w:rsidR="0063574E" w:rsidRDefault="0063574E" w:rsidP="006357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future price takes effect within a reasonable time after the introductory offer or price comparison is published; and </w:t>
      </w:r>
    </w:p>
    <w:p w:rsidR="008028C7" w:rsidRDefault="008028C7" w:rsidP="0063574E">
      <w:pPr>
        <w:widowControl w:val="0"/>
        <w:autoSpaceDE w:val="0"/>
        <w:autoSpaceDN w:val="0"/>
        <w:adjustRightInd w:val="0"/>
        <w:ind w:left="1440" w:hanging="720"/>
      </w:pPr>
    </w:p>
    <w:p w:rsidR="0063574E" w:rsidRDefault="0063574E" w:rsidP="006357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product's future price is, subsequent to the end of an introductory sale, properly established as the seller's former (regular) price in accordance with Section 470.220 of this Part. </w:t>
      </w:r>
    </w:p>
    <w:sectPr w:rsidR="0063574E" w:rsidSect="006357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74E"/>
    <w:rsid w:val="00085C80"/>
    <w:rsid w:val="00504610"/>
    <w:rsid w:val="005C3366"/>
    <w:rsid w:val="0063574E"/>
    <w:rsid w:val="008028C7"/>
    <w:rsid w:val="00B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