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C5" w:rsidRDefault="005E0EC5" w:rsidP="005E0E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EC5" w:rsidRDefault="005E0EC5" w:rsidP="005E0EC5">
      <w:pPr>
        <w:widowControl w:val="0"/>
        <w:autoSpaceDE w:val="0"/>
        <w:autoSpaceDN w:val="0"/>
        <w:adjustRightInd w:val="0"/>
      </w:pPr>
      <w:r>
        <w:t xml:space="preserve">SOURCE:  Adopted at 13 Ill. Reg. 11441, effective June 29, 1989. </w:t>
      </w:r>
      <w:r>
        <w:tab/>
      </w:r>
    </w:p>
    <w:sectPr w:rsidR="005E0EC5" w:rsidSect="005E0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EC5"/>
    <w:rsid w:val="00470311"/>
    <w:rsid w:val="005C3366"/>
    <w:rsid w:val="005E0EC5"/>
    <w:rsid w:val="006A0D3F"/>
    <w:rsid w:val="009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