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7F" w:rsidRDefault="00F7777F" w:rsidP="00D8172F">
      <w:pPr>
        <w:tabs>
          <w:tab w:val="left" w:pos="0"/>
          <w:tab w:val="left" w:pos="720"/>
          <w:tab w:val="left" w:pos="1440"/>
          <w:tab w:val="left" w:pos="2160"/>
          <w:tab w:val="left" w:pos="2880"/>
          <w:tab w:val="left" w:pos="3600"/>
          <w:tab w:val="left" w:pos="4320"/>
          <w:tab w:val="left" w:pos="7020"/>
        </w:tabs>
        <w:rPr>
          <w:b/>
        </w:rPr>
      </w:pPr>
      <w:bookmarkStart w:id="0" w:name="_GoBack"/>
      <w:bookmarkEnd w:id="0"/>
    </w:p>
    <w:p w:rsidR="00D8172F" w:rsidRPr="00D8172F" w:rsidRDefault="00D8172F" w:rsidP="00D8172F">
      <w:pPr>
        <w:tabs>
          <w:tab w:val="left" w:pos="0"/>
          <w:tab w:val="left" w:pos="720"/>
          <w:tab w:val="left" w:pos="1440"/>
          <w:tab w:val="left" w:pos="2160"/>
          <w:tab w:val="left" w:pos="2880"/>
          <w:tab w:val="left" w:pos="3600"/>
          <w:tab w:val="left" w:pos="4320"/>
          <w:tab w:val="left" w:pos="7020"/>
        </w:tabs>
        <w:rPr>
          <w:b/>
        </w:rPr>
      </w:pPr>
      <w:r w:rsidRPr="00D8172F">
        <w:rPr>
          <w:b/>
        </w:rPr>
        <w:t>Section 465.10  General</w:t>
      </w:r>
    </w:p>
    <w:p w:rsidR="00D8172F" w:rsidRPr="00D8172F" w:rsidRDefault="00D8172F" w:rsidP="00D8172F">
      <w:pPr>
        <w:tabs>
          <w:tab w:val="left" w:pos="0"/>
          <w:tab w:val="left" w:pos="720"/>
          <w:tab w:val="left" w:pos="1440"/>
          <w:tab w:val="left" w:pos="2160"/>
          <w:tab w:val="left" w:pos="2880"/>
          <w:tab w:val="left" w:pos="3600"/>
          <w:tab w:val="left" w:pos="4320"/>
          <w:tab w:val="left" w:pos="7020"/>
        </w:tabs>
      </w:pPr>
    </w:p>
    <w:p w:rsidR="00D8172F" w:rsidRPr="00D8172F" w:rsidRDefault="00D8172F" w:rsidP="00D8172F">
      <w:pPr>
        <w:tabs>
          <w:tab w:val="left" w:pos="0"/>
          <w:tab w:val="left" w:pos="1440"/>
          <w:tab w:val="left" w:pos="2160"/>
          <w:tab w:val="left" w:pos="2880"/>
          <w:tab w:val="left" w:pos="3600"/>
          <w:tab w:val="left" w:pos="4320"/>
          <w:tab w:val="left" w:pos="7020"/>
        </w:tabs>
      </w:pPr>
      <w:r w:rsidRPr="00D8172F">
        <w:t>The purpose of this Part is to describe circumstances in which the charging of unconscionably high prices for petroleum products constitutes an unfair or deceptive act or practice.  This Part shall not be construed to limit the ability of the Attorney General or the courts to determine that acts and practices other than those described in this Part are unfair or deceptive acts of price gouging in the absence of market emergencies.</w:t>
      </w:r>
    </w:p>
    <w:sectPr w:rsidR="00D8172F" w:rsidRPr="00D8172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4CED">
      <w:r>
        <w:separator/>
      </w:r>
    </w:p>
  </w:endnote>
  <w:endnote w:type="continuationSeparator" w:id="0">
    <w:p w:rsidR="00000000" w:rsidRDefault="00F9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4CED">
      <w:r>
        <w:separator/>
      </w:r>
    </w:p>
  </w:footnote>
  <w:footnote w:type="continuationSeparator" w:id="0">
    <w:p w:rsidR="00000000" w:rsidRDefault="00F94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805F1"/>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14E71"/>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A4A6D"/>
    <w:rsid w:val="00CB127F"/>
    <w:rsid w:val="00CC13F9"/>
    <w:rsid w:val="00CD3723"/>
    <w:rsid w:val="00CF350D"/>
    <w:rsid w:val="00D12F95"/>
    <w:rsid w:val="00D55B37"/>
    <w:rsid w:val="00D707FD"/>
    <w:rsid w:val="00D8172F"/>
    <w:rsid w:val="00D93C67"/>
    <w:rsid w:val="00DD54D4"/>
    <w:rsid w:val="00DF3FCF"/>
    <w:rsid w:val="00E310D5"/>
    <w:rsid w:val="00E4449C"/>
    <w:rsid w:val="00E667E1"/>
    <w:rsid w:val="00E7288E"/>
    <w:rsid w:val="00EB265D"/>
    <w:rsid w:val="00EB424E"/>
    <w:rsid w:val="00EE3BBD"/>
    <w:rsid w:val="00EF700E"/>
    <w:rsid w:val="00F43DEE"/>
    <w:rsid w:val="00F7777F"/>
    <w:rsid w:val="00F94CED"/>
    <w:rsid w:val="00FA558B"/>
    <w:rsid w:val="00FB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78170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2012-06-21T22:12:00Z</dcterms:created>
  <dcterms:modified xsi:type="dcterms:W3CDTF">2012-06-21T22:12:00Z</dcterms:modified>
</cp:coreProperties>
</file>