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D8" w:rsidRDefault="002B57D8" w:rsidP="002B5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7D8" w:rsidRDefault="002B57D8" w:rsidP="002B57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460.70  Effect of this Part</w:t>
      </w:r>
      <w:r>
        <w:t xml:space="preserve"> </w:t>
      </w:r>
    </w:p>
    <w:p w:rsidR="002B57D8" w:rsidRDefault="002B57D8" w:rsidP="002B57D8">
      <w:pPr>
        <w:widowControl w:val="0"/>
        <w:autoSpaceDE w:val="0"/>
        <w:autoSpaceDN w:val="0"/>
        <w:adjustRightInd w:val="0"/>
      </w:pPr>
    </w:p>
    <w:p w:rsidR="002B57D8" w:rsidRDefault="002B57D8" w:rsidP="002B57D8">
      <w:pPr>
        <w:widowControl w:val="0"/>
        <w:autoSpaceDE w:val="0"/>
        <w:autoSpaceDN w:val="0"/>
        <w:adjustRightInd w:val="0"/>
      </w:pPr>
      <w:r>
        <w:t xml:space="preserve">This Part shall neither supersede the requirements in applicable statutes and regulations nor eliminate any private right of action of a buyer. </w:t>
      </w:r>
    </w:p>
    <w:p w:rsidR="002B57D8" w:rsidRDefault="002B57D8" w:rsidP="002B57D8">
      <w:pPr>
        <w:widowControl w:val="0"/>
        <w:autoSpaceDE w:val="0"/>
        <w:autoSpaceDN w:val="0"/>
        <w:adjustRightInd w:val="0"/>
      </w:pPr>
    </w:p>
    <w:p w:rsidR="002B57D8" w:rsidRDefault="002B57D8" w:rsidP="002B57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2B57D8" w:rsidSect="002B5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7D8"/>
    <w:rsid w:val="0007376A"/>
    <w:rsid w:val="002B57D8"/>
    <w:rsid w:val="005C3366"/>
    <w:rsid w:val="00C06277"/>
    <w:rsid w:val="00E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