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DB" w:rsidRDefault="007449DB" w:rsidP="007449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9DB" w:rsidRDefault="007449DB" w:rsidP="007449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460.20  Application of this Part</w:t>
      </w:r>
      <w:r>
        <w:t xml:space="preserve"> </w:t>
      </w:r>
    </w:p>
    <w:p w:rsidR="007449DB" w:rsidRDefault="007449DB" w:rsidP="007449DB">
      <w:pPr>
        <w:widowControl w:val="0"/>
        <w:autoSpaceDE w:val="0"/>
        <w:autoSpaceDN w:val="0"/>
        <w:adjustRightInd w:val="0"/>
      </w:pPr>
    </w:p>
    <w:p w:rsidR="007449DB" w:rsidRDefault="007449DB" w:rsidP="007449DB">
      <w:pPr>
        <w:widowControl w:val="0"/>
        <w:autoSpaceDE w:val="0"/>
        <w:autoSpaceDN w:val="0"/>
        <w:adjustRightInd w:val="0"/>
      </w:pPr>
      <w:r>
        <w:t xml:space="preserve">This Part shall apply to all existing and future buyers clubs located, or with buyers residing, in the State of Illinois. </w:t>
      </w:r>
    </w:p>
    <w:p w:rsidR="007449DB" w:rsidRDefault="007449DB" w:rsidP="007449DB">
      <w:pPr>
        <w:widowControl w:val="0"/>
        <w:autoSpaceDE w:val="0"/>
        <w:autoSpaceDN w:val="0"/>
        <w:adjustRightInd w:val="0"/>
      </w:pPr>
    </w:p>
    <w:p w:rsidR="007449DB" w:rsidRDefault="007449DB" w:rsidP="007449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10957, effective June 6, 1986) </w:t>
      </w:r>
    </w:p>
    <w:sectPr w:rsidR="007449DB" w:rsidSect="007449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9DB"/>
    <w:rsid w:val="005C3366"/>
    <w:rsid w:val="007449DB"/>
    <w:rsid w:val="00BF0174"/>
    <w:rsid w:val="00D73892"/>
    <w:rsid w:val="00F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