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80" w:rsidRDefault="00AA7280" w:rsidP="00CC7FC9">
      <w:pPr>
        <w:rPr>
          <w:b/>
        </w:rPr>
      </w:pPr>
      <w:bookmarkStart w:id="0" w:name="_GoBack"/>
      <w:bookmarkEnd w:id="0"/>
    </w:p>
    <w:p w:rsidR="00CC7FC9" w:rsidRPr="00B04B8E" w:rsidRDefault="00CC7FC9" w:rsidP="00CC7FC9">
      <w:pPr>
        <w:rPr>
          <w:b/>
        </w:rPr>
      </w:pPr>
      <w:r w:rsidRPr="00B04B8E">
        <w:rPr>
          <w:b/>
        </w:rPr>
        <w:t>Section 300.410  Exemptions</w:t>
      </w:r>
    </w:p>
    <w:p w:rsidR="00CC7FC9" w:rsidRPr="00CC7FC9" w:rsidRDefault="00CC7FC9" w:rsidP="00CC7FC9"/>
    <w:p w:rsidR="00CC7FC9" w:rsidRPr="00CC7FC9" w:rsidRDefault="00CC7FC9" w:rsidP="00CC7FC9">
      <w:pPr>
        <w:ind w:left="1440" w:hanging="720"/>
        <w:rPr>
          <w:iCs/>
        </w:rPr>
      </w:pPr>
      <w:r w:rsidRPr="00CC7FC9">
        <w:t>a)</w:t>
      </w:r>
      <w:r w:rsidRPr="00CC7FC9">
        <w:tab/>
      </w:r>
      <w:r w:rsidRPr="00CC7FC9">
        <w:rPr>
          <w:i/>
        </w:rPr>
        <w:t>A person or entity may not be held liable for violating the Act if:</w:t>
      </w:r>
    </w:p>
    <w:p w:rsidR="00CC7FC9" w:rsidRPr="00CC7FC9" w:rsidRDefault="00CC7FC9" w:rsidP="00CC7FC9">
      <w:pPr>
        <w:rPr>
          <w:iCs/>
        </w:rPr>
      </w:pPr>
    </w:p>
    <w:p w:rsidR="00CC7FC9" w:rsidRPr="00CC7FC9" w:rsidRDefault="00CC7FC9" w:rsidP="00CC7FC9">
      <w:pPr>
        <w:ind w:left="2160" w:hanging="720"/>
        <w:rPr>
          <w:iCs/>
        </w:rPr>
      </w:pPr>
      <w:r w:rsidRPr="00CC7FC9">
        <w:t>1)</w:t>
      </w:r>
      <w:r w:rsidRPr="00CC7FC9">
        <w:tab/>
      </w:r>
      <w:r w:rsidRPr="00CC7FC9">
        <w:rPr>
          <w:i/>
        </w:rPr>
        <w:t>The person or entity has obtained copies of the Registry and each updated Registry from the Federal Trade Commission and has established and implemented written policies and procedures related to the requirements of the Act;</w:t>
      </w:r>
    </w:p>
    <w:p w:rsidR="00CC7FC9" w:rsidRPr="00CC7FC9" w:rsidRDefault="00CC7FC9" w:rsidP="00CC7FC9">
      <w:pPr>
        <w:ind w:left="2160" w:hanging="720"/>
        <w:rPr>
          <w:iCs/>
        </w:rPr>
      </w:pPr>
    </w:p>
    <w:p w:rsidR="00CC7FC9" w:rsidRPr="00CC7FC9" w:rsidRDefault="00CC7FC9" w:rsidP="00CC7FC9">
      <w:pPr>
        <w:ind w:left="2160" w:hanging="720"/>
        <w:rPr>
          <w:iCs/>
        </w:rPr>
      </w:pPr>
      <w:r w:rsidRPr="00CC7FC9">
        <w:t>2)</w:t>
      </w:r>
      <w:r w:rsidRPr="00CC7FC9">
        <w:tab/>
      </w:r>
      <w:r w:rsidRPr="00CC7FC9">
        <w:rPr>
          <w:i/>
        </w:rPr>
        <w:t>The person or entity has trained its personnel in the requirements of the Act;</w:t>
      </w:r>
    </w:p>
    <w:p w:rsidR="00CC7FC9" w:rsidRPr="00CC7FC9" w:rsidRDefault="00CC7FC9" w:rsidP="00CC7FC9">
      <w:pPr>
        <w:ind w:left="2160" w:hanging="720"/>
        <w:rPr>
          <w:iCs/>
        </w:rPr>
      </w:pPr>
    </w:p>
    <w:p w:rsidR="00CC7FC9" w:rsidRPr="00CC7FC9" w:rsidRDefault="00CC7FC9" w:rsidP="00CC7FC9">
      <w:pPr>
        <w:ind w:left="2160" w:hanging="720"/>
        <w:rPr>
          <w:iCs/>
        </w:rPr>
      </w:pPr>
      <w:r w:rsidRPr="00CC7FC9">
        <w:t>3)</w:t>
      </w:r>
      <w:r w:rsidRPr="00CC7FC9">
        <w:tab/>
      </w:r>
      <w:r w:rsidRPr="00CC7FC9">
        <w:rPr>
          <w:i/>
        </w:rPr>
        <w:t>The person or entity maintains records demonstrating compliance with Section 40(a)(1) and (a)(2) of the Act and the requirements of the Act; and</w:t>
      </w:r>
    </w:p>
    <w:p w:rsidR="00CC7FC9" w:rsidRPr="00CC7FC9" w:rsidRDefault="00CC7FC9" w:rsidP="00CC7FC9">
      <w:pPr>
        <w:ind w:left="2160" w:hanging="720"/>
        <w:rPr>
          <w:iCs/>
        </w:rPr>
      </w:pPr>
    </w:p>
    <w:p w:rsidR="00CC7FC9" w:rsidRPr="00CC7FC9" w:rsidRDefault="00CC7FC9" w:rsidP="00CC7FC9">
      <w:pPr>
        <w:ind w:left="2160" w:hanging="720"/>
        <w:rPr>
          <w:iCs/>
        </w:rPr>
      </w:pPr>
      <w:r w:rsidRPr="00CC7FC9">
        <w:t>4)</w:t>
      </w:r>
      <w:r w:rsidRPr="00CC7FC9">
        <w:tab/>
      </w:r>
      <w:r w:rsidRPr="00CC7FC9">
        <w:rPr>
          <w:i/>
        </w:rPr>
        <w:t>Any subsequent telephone solicitation is the result of unintentional error.</w:t>
      </w:r>
    </w:p>
    <w:p w:rsidR="00CC7FC9" w:rsidRPr="00CC7FC9" w:rsidRDefault="00CC7FC9" w:rsidP="00CC7FC9">
      <w:pPr>
        <w:ind w:left="2160" w:hanging="720"/>
        <w:rPr>
          <w:iCs/>
        </w:rPr>
      </w:pPr>
    </w:p>
    <w:p w:rsidR="00CC7FC9" w:rsidRPr="00CC7FC9" w:rsidRDefault="00CC7FC9" w:rsidP="00CC7FC9">
      <w:pPr>
        <w:ind w:left="1440" w:hanging="720"/>
      </w:pPr>
      <w:r w:rsidRPr="00CC7FC9">
        <w:t>b)</w:t>
      </w:r>
      <w:r w:rsidRPr="00CC7FC9">
        <w:tab/>
      </w:r>
      <w:r w:rsidRPr="00CC7FC9">
        <w:rPr>
          <w:i/>
        </w:rPr>
        <w:t>A person or entity that has entered into a contract with another person or entity to make telephone solicitations on its behalf is not liable for a violation of the Act by the person or entity making telephone solicitations under the contract if the person or entity on whose behalf the telephone solicitations were made has provided written notification to the person or entity making telephone solicitations under the contract that it is necessary to comply with the provisions of the Act when making telephone solicitations.</w:t>
      </w:r>
      <w:r w:rsidRPr="00CC7FC9">
        <w:t xml:space="preserve"> (Section 40 of the Act [815 ILCS 402/40])</w:t>
      </w:r>
    </w:p>
    <w:sectPr w:rsidR="00CC7FC9" w:rsidRPr="00CC7FC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2173">
      <w:r>
        <w:separator/>
      </w:r>
    </w:p>
  </w:endnote>
  <w:endnote w:type="continuationSeparator" w:id="0">
    <w:p w:rsidR="00000000" w:rsidRDefault="00BA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2173">
      <w:r>
        <w:separator/>
      </w:r>
    </w:p>
  </w:footnote>
  <w:footnote w:type="continuationSeparator" w:id="0">
    <w:p w:rsidR="00000000" w:rsidRDefault="00BA2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A7280"/>
    <w:rsid w:val="00AB29C6"/>
    <w:rsid w:val="00AE120A"/>
    <w:rsid w:val="00AE1744"/>
    <w:rsid w:val="00AE5547"/>
    <w:rsid w:val="00B04B8E"/>
    <w:rsid w:val="00B07E7E"/>
    <w:rsid w:val="00B31598"/>
    <w:rsid w:val="00B35D67"/>
    <w:rsid w:val="00B516F7"/>
    <w:rsid w:val="00B66925"/>
    <w:rsid w:val="00B71177"/>
    <w:rsid w:val="00B876EC"/>
    <w:rsid w:val="00BA2173"/>
    <w:rsid w:val="00BF5EF1"/>
    <w:rsid w:val="00C4537A"/>
    <w:rsid w:val="00CC13F9"/>
    <w:rsid w:val="00CC7FC9"/>
    <w:rsid w:val="00CD3723"/>
    <w:rsid w:val="00D55B37"/>
    <w:rsid w:val="00D62188"/>
    <w:rsid w:val="00D735B8"/>
    <w:rsid w:val="00D93C67"/>
    <w:rsid w:val="00DA016B"/>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08296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2012-06-21T22:09:00Z</dcterms:created>
  <dcterms:modified xsi:type="dcterms:W3CDTF">2012-06-21T22:09:00Z</dcterms:modified>
</cp:coreProperties>
</file>