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72" w:rsidRDefault="009E0D72" w:rsidP="008F48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0D72" w:rsidRDefault="009E0D72" w:rsidP="008F48F4">
      <w:pPr>
        <w:widowControl w:val="0"/>
        <w:autoSpaceDE w:val="0"/>
        <w:autoSpaceDN w:val="0"/>
        <w:adjustRightInd w:val="0"/>
        <w:jc w:val="center"/>
      </w:pPr>
      <w:r>
        <w:t>SUBPART H:  FAILURE TO DILIGENTLY PROSECUTE APPLICATION</w:t>
      </w:r>
    </w:p>
    <w:sectPr w:rsidR="009E0D72" w:rsidSect="008F48F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0D72"/>
    <w:rsid w:val="0026180A"/>
    <w:rsid w:val="008F48F4"/>
    <w:rsid w:val="009E0D72"/>
    <w:rsid w:val="00A216A8"/>
    <w:rsid w:val="00A3312C"/>
    <w:rsid w:val="00D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FAILURE TO DILIGENTLY PROSECUTE APPLICATION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FAILURE TO DILIGENTLY PROSECUTE APPLICATION</dc:title>
  <dc:subject/>
  <dc:creator>ThomasVD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