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CE1" w:rsidRDefault="000F6CE1" w:rsidP="000F6C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6CE1" w:rsidRDefault="000F6CE1" w:rsidP="000F6C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178.180  Assumed Names</w:t>
      </w:r>
      <w:r>
        <w:t xml:space="preserve"> </w:t>
      </w:r>
    </w:p>
    <w:p w:rsidR="000F6CE1" w:rsidRDefault="000F6CE1" w:rsidP="000F6CE1">
      <w:pPr>
        <w:widowControl w:val="0"/>
        <w:autoSpaceDE w:val="0"/>
        <w:autoSpaceDN w:val="0"/>
        <w:adjustRightInd w:val="0"/>
      </w:pPr>
    </w:p>
    <w:p w:rsidR="000F6CE1" w:rsidRDefault="000F6CE1" w:rsidP="000F6CE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limited liability company may adopt, change, renew or cancel its assumed name by filing an application with the Department and paying the fee as prescribed in Section 5-10 of the LLCA.  The application shall contain the following required information:  the name of the limited liability company, the file number, and the assumed name to be adopted, changed, renewed or cancelled. </w:t>
      </w:r>
    </w:p>
    <w:p w:rsidR="00DA68C7" w:rsidRDefault="00DA68C7" w:rsidP="000F6CE1">
      <w:pPr>
        <w:widowControl w:val="0"/>
        <w:autoSpaceDE w:val="0"/>
        <w:autoSpaceDN w:val="0"/>
        <w:adjustRightInd w:val="0"/>
        <w:ind w:left="1440" w:hanging="720"/>
      </w:pPr>
    </w:p>
    <w:p w:rsidR="000F6CE1" w:rsidRDefault="000F6CE1" w:rsidP="000F6CE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application to adopt, change, or cancel an assumed name shall be on a separate form from the application to renew an assumed name. </w:t>
      </w:r>
    </w:p>
    <w:p w:rsidR="006B69FF" w:rsidRDefault="006B69FF" w:rsidP="000F6CE1">
      <w:pPr>
        <w:widowControl w:val="0"/>
        <w:autoSpaceDE w:val="0"/>
        <w:autoSpaceDN w:val="0"/>
        <w:adjustRightInd w:val="0"/>
        <w:ind w:left="1440" w:hanging="720"/>
      </w:pPr>
    </w:p>
    <w:p w:rsidR="006B69FF" w:rsidRPr="00D55B37" w:rsidRDefault="006B69F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47793">
        <w:t>2</w:t>
      </w:r>
      <w:r>
        <w:t xml:space="preserve"> I</w:t>
      </w:r>
      <w:r w:rsidRPr="00D55B37">
        <w:t xml:space="preserve">ll. Reg. </w:t>
      </w:r>
      <w:r w:rsidR="00213C35">
        <w:t>12046</w:t>
      </w:r>
      <w:r w:rsidRPr="00D55B37">
        <w:t xml:space="preserve">, effective </w:t>
      </w:r>
      <w:r w:rsidR="00213C35">
        <w:t>July 16, 2008</w:t>
      </w:r>
      <w:r w:rsidRPr="00D55B37">
        <w:t>)</w:t>
      </w:r>
    </w:p>
    <w:sectPr w:rsidR="006B69FF" w:rsidRPr="00D55B37" w:rsidSect="000F6C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6CE1"/>
    <w:rsid w:val="000762C0"/>
    <w:rsid w:val="000F6CE1"/>
    <w:rsid w:val="001678D1"/>
    <w:rsid w:val="00213C35"/>
    <w:rsid w:val="00482625"/>
    <w:rsid w:val="006B69FF"/>
    <w:rsid w:val="007E03EC"/>
    <w:rsid w:val="00DA68C7"/>
    <w:rsid w:val="00E06350"/>
    <w:rsid w:val="00F4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B69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B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</vt:lpstr>
    </vt:vector>
  </TitlesOfParts>
  <Company>State of Illinois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</dc:title>
  <dc:subject/>
  <dc:creator>Illinois General Assembly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