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87AA" w14:textId="77777777" w:rsidR="00694884" w:rsidRPr="00694884" w:rsidRDefault="00694884" w:rsidP="00694884"/>
    <w:p w14:paraId="74986A0F" w14:textId="77777777" w:rsidR="00694884" w:rsidRPr="00694884" w:rsidRDefault="00694884" w:rsidP="00694884">
      <w:pPr>
        <w:rPr>
          <w:b/>
          <w:bCs/>
        </w:rPr>
      </w:pPr>
      <w:r w:rsidRPr="00694884">
        <w:rPr>
          <w:b/>
          <w:bCs/>
        </w:rPr>
        <w:t xml:space="preserve">Section 176.440  Processing Transactions </w:t>
      </w:r>
    </w:p>
    <w:p w14:paraId="1629B178" w14:textId="77777777" w:rsidR="00694884" w:rsidRPr="00694884" w:rsidRDefault="00694884" w:rsidP="00694884"/>
    <w:p w14:paraId="588A1159" w14:textId="27D742C1" w:rsidR="00694884" w:rsidRPr="00694884" w:rsidRDefault="00694884" w:rsidP="00694884">
      <w:pPr>
        <w:ind w:left="1440" w:hanging="720"/>
      </w:pPr>
      <w:r w:rsidRPr="00694884">
        <w:t>a)</w:t>
      </w:r>
      <w:r w:rsidRPr="00694884">
        <w:tab/>
        <w:t xml:space="preserve">All applications for notary </w:t>
      </w:r>
      <w:r w:rsidR="00F75B1C">
        <w:t xml:space="preserve">public or electronic notary public </w:t>
      </w:r>
      <w:r w:rsidRPr="00694884">
        <w:t>commissions submitted to the Department by persons acting as remittance agents must be submitted electronically or by regular mail.</w:t>
      </w:r>
    </w:p>
    <w:p w14:paraId="43C86B7C" w14:textId="77777777" w:rsidR="00694884" w:rsidRPr="00694884" w:rsidRDefault="00694884" w:rsidP="00694884"/>
    <w:p w14:paraId="7AD039F4" w14:textId="523E4576" w:rsidR="00694884" w:rsidRPr="00694884" w:rsidRDefault="00694884" w:rsidP="00694884">
      <w:pPr>
        <w:ind w:left="1440" w:hanging="720"/>
      </w:pPr>
      <w:r w:rsidRPr="00694884">
        <w:t>b)</w:t>
      </w:r>
      <w:r w:rsidRPr="00694884">
        <w:tab/>
        <w:t xml:space="preserve">All transactions must be submitted to the Department within </w:t>
      </w:r>
      <w:r w:rsidR="00F75B1C">
        <w:t xml:space="preserve">30 </w:t>
      </w:r>
      <w:r w:rsidRPr="00694884">
        <w:t>days after receipt by the remittance agent</w:t>
      </w:r>
      <w:r w:rsidR="00F75B1C">
        <w:t xml:space="preserve"> as required by 5 ILCS 312/2-107(c)</w:t>
      </w:r>
      <w:r w:rsidRPr="00694884">
        <w:t>. Transactions sent by regular mail will be considered submitted to the Department on the date of postmark.  Depending on the severity of the violation, failure to comply with this Section will be grounds for suspension or revocation.</w:t>
      </w:r>
    </w:p>
    <w:p w14:paraId="214C318A" w14:textId="77777777" w:rsidR="00694884" w:rsidRPr="00694884" w:rsidRDefault="00694884" w:rsidP="00694884"/>
    <w:p w14:paraId="03154431" w14:textId="77777777" w:rsidR="00694884" w:rsidRPr="00694884" w:rsidRDefault="00694884" w:rsidP="00694884">
      <w:pPr>
        <w:ind w:left="1440" w:hanging="720"/>
      </w:pPr>
      <w:r w:rsidRPr="00694884">
        <w:t>c)</w:t>
      </w:r>
      <w:r w:rsidRPr="00694884">
        <w:tab/>
        <w:t>No remittance agent shall employ any individual, or any member of that individual’s immediate family, who is employed by the Office of the Secretary of State.</w:t>
      </w:r>
    </w:p>
    <w:p w14:paraId="61E5C319" w14:textId="77777777" w:rsidR="00694884" w:rsidRPr="00694884" w:rsidRDefault="00694884" w:rsidP="00694884"/>
    <w:p w14:paraId="467A71DF" w14:textId="77777777" w:rsidR="00694884" w:rsidRPr="00694884" w:rsidRDefault="00694884" w:rsidP="00694884">
      <w:pPr>
        <w:ind w:left="1440" w:hanging="720"/>
      </w:pPr>
      <w:r w:rsidRPr="00694884">
        <w:t>d)</w:t>
      </w:r>
      <w:r w:rsidRPr="00694884">
        <w:tab/>
        <w:t>All applications must include the remittance agent’s assigned number in the designated position on the form.</w:t>
      </w:r>
    </w:p>
    <w:p w14:paraId="626F560C" w14:textId="77777777" w:rsidR="00694884" w:rsidRPr="00694884" w:rsidRDefault="00694884" w:rsidP="00694884"/>
    <w:p w14:paraId="6444E29F" w14:textId="4D586B7A" w:rsidR="00694884" w:rsidRDefault="00694884" w:rsidP="00694884">
      <w:pPr>
        <w:ind w:left="1440" w:hanging="720"/>
      </w:pPr>
      <w:r w:rsidRPr="00694884">
        <w:t>e)</w:t>
      </w:r>
      <w:r w:rsidRPr="00694884">
        <w:tab/>
        <w:t>The fee submitted to the Department must be</w:t>
      </w:r>
      <w:r w:rsidR="00F75B1C">
        <w:t xml:space="preserve"> done so in a manner that associates the payment </w:t>
      </w:r>
      <w:r w:rsidR="0072515B">
        <w:t>with</w:t>
      </w:r>
      <w:r w:rsidR="00F75B1C">
        <w:t xml:space="preserve"> a specific application</w:t>
      </w:r>
      <w:r w:rsidRPr="00694884">
        <w:t xml:space="preserve">.  Failure of the remittance agent to </w:t>
      </w:r>
      <w:r w:rsidR="00F75B1C">
        <w:t xml:space="preserve">associate the payment </w:t>
      </w:r>
      <w:r w:rsidR="0072515B">
        <w:t>with</w:t>
      </w:r>
      <w:r w:rsidRPr="00694884">
        <w:t xml:space="preserve"> the proper application will result in the rejection of the transaction. </w:t>
      </w:r>
    </w:p>
    <w:p w14:paraId="67232C22" w14:textId="4B61147B" w:rsidR="00694884" w:rsidRDefault="00694884" w:rsidP="00694884"/>
    <w:p w14:paraId="7929D5EC" w14:textId="1734FA4D" w:rsidR="000174EB" w:rsidRPr="00694884" w:rsidRDefault="00694884" w:rsidP="00694884">
      <w:pPr>
        <w:ind w:left="1440" w:hanging="720"/>
      </w:pPr>
      <w:r w:rsidRPr="00FD1AD2">
        <w:t>(Source:  A</w:t>
      </w:r>
      <w:r>
        <w:t>d</w:t>
      </w:r>
      <w:r w:rsidRPr="00FD1AD2">
        <w:t>ded at 4</w:t>
      </w:r>
      <w:r>
        <w:t>7</w:t>
      </w:r>
      <w:r w:rsidRPr="00FD1AD2">
        <w:t xml:space="preserve"> Ill. Reg. </w:t>
      </w:r>
      <w:r w:rsidR="0002195A">
        <w:t>8640</w:t>
      </w:r>
      <w:r w:rsidRPr="00FD1AD2">
        <w:t xml:space="preserve">, effective </w:t>
      </w:r>
      <w:r w:rsidR="0002195A">
        <w:t>June 5, 2023</w:t>
      </w:r>
      <w:r w:rsidRPr="00FD1AD2">
        <w:t>)</w:t>
      </w:r>
    </w:p>
    <w:sectPr w:rsidR="000174EB" w:rsidRPr="006948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AECE" w14:textId="77777777" w:rsidR="00DB65FA" w:rsidRDefault="00DB65FA">
      <w:r>
        <w:separator/>
      </w:r>
    </w:p>
  </w:endnote>
  <w:endnote w:type="continuationSeparator" w:id="0">
    <w:p w14:paraId="581C8995" w14:textId="77777777" w:rsidR="00DB65FA" w:rsidRDefault="00DB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C9A7" w14:textId="77777777" w:rsidR="00DB65FA" w:rsidRDefault="00DB65FA">
      <w:r>
        <w:separator/>
      </w:r>
    </w:p>
  </w:footnote>
  <w:footnote w:type="continuationSeparator" w:id="0">
    <w:p w14:paraId="5ECC8D6A" w14:textId="77777777" w:rsidR="00DB65FA" w:rsidRDefault="00DB6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FA"/>
    <w:rsid w:val="00000AED"/>
    <w:rsid w:val="00001F1D"/>
    <w:rsid w:val="00003CEF"/>
    <w:rsid w:val="00005CAE"/>
    <w:rsid w:val="00011A7D"/>
    <w:rsid w:val="000122C7"/>
    <w:rsid w:val="000133BC"/>
    <w:rsid w:val="00014324"/>
    <w:rsid w:val="000158C8"/>
    <w:rsid w:val="00016F74"/>
    <w:rsid w:val="000174EB"/>
    <w:rsid w:val="0002195A"/>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56E"/>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884"/>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15B"/>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5FA"/>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B1C"/>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5BC1B"/>
  <w15:chartTrackingRefBased/>
  <w15:docId w15:val="{7C73314F-7F1C-411F-8D5A-5FDFAFA6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