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9A" w:rsidRPr="00153D9A" w:rsidRDefault="00153D9A" w:rsidP="00153D9A">
      <w:pPr>
        <w:rPr>
          <w:sz w:val="24"/>
        </w:rPr>
      </w:pPr>
      <w:bookmarkStart w:id="0" w:name="_GoBack"/>
      <w:bookmarkEnd w:id="0"/>
    </w:p>
    <w:p w:rsidR="00153D9A" w:rsidRPr="00153D9A" w:rsidRDefault="00153D9A" w:rsidP="00153D9A">
      <w:pPr>
        <w:rPr>
          <w:sz w:val="24"/>
        </w:rPr>
      </w:pPr>
      <w:r w:rsidRPr="00153D9A">
        <w:rPr>
          <w:b/>
          <w:sz w:val="24"/>
        </w:rPr>
        <w:t>Section 166.55  Payment of Fees</w:t>
      </w:r>
    </w:p>
    <w:p w:rsidR="00153D9A" w:rsidRPr="00153D9A" w:rsidRDefault="00153D9A" w:rsidP="00153D9A">
      <w:pPr>
        <w:rPr>
          <w:sz w:val="24"/>
        </w:rPr>
      </w:pPr>
    </w:p>
    <w:p w:rsidR="00153D9A" w:rsidRPr="00153D9A" w:rsidRDefault="00153D9A" w:rsidP="00153D9A">
      <w:pPr>
        <w:rPr>
          <w:sz w:val="24"/>
        </w:rPr>
      </w:pPr>
      <w:r w:rsidRPr="00153D9A">
        <w:rPr>
          <w:sz w:val="24"/>
        </w:rPr>
        <w:t>All payments of fees with respect to the filing of statements of qualification (domestic) and statements of foreign qualification shall be by money order, certified check, cashier's check, or a check drawn on the account of an Illinois licensed attorney or certified public accountant, made payable to the "Secretary of State", or by a credit card, a debit card or an electronic fund</w:t>
      </w:r>
      <w:r w:rsidR="008D1D52">
        <w:rPr>
          <w:sz w:val="24"/>
        </w:rPr>
        <w:t>s</w:t>
      </w:r>
      <w:r w:rsidRPr="00153D9A">
        <w:rPr>
          <w:sz w:val="24"/>
        </w:rPr>
        <w:t xml:space="preserve"> transfer.  All other payments may be made by entity check, payable to the "Secretary or State".  Any check that is returned by the bank to the Secretary of State's Office for any reason will immediately void the transaction for which it was intended and the Secretary of State shall treat the filing event as never occurring.</w:t>
      </w:r>
    </w:p>
    <w:sectPr w:rsidR="00153D9A" w:rsidRPr="00153D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72" w:rsidRDefault="007C2E72">
      <w:r>
        <w:separator/>
      </w:r>
    </w:p>
  </w:endnote>
  <w:endnote w:type="continuationSeparator" w:id="0">
    <w:p w:rsidR="007C2E72" w:rsidRDefault="007C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72" w:rsidRDefault="007C2E72">
      <w:r>
        <w:separator/>
      </w:r>
    </w:p>
  </w:footnote>
  <w:footnote w:type="continuationSeparator" w:id="0">
    <w:p w:rsidR="007C2E72" w:rsidRDefault="007C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155"/>
    <w:rsid w:val="00001F1D"/>
    <w:rsid w:val="00003CEF"/>
    <w:rsid w:val="00011A7D"/>
    <w:rsid w:val="000122C7"/>
    <w:rsid w:val="000158C8"/>
    <w:rsid w:val="000165DB"/>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9A"/>
    <w:rsid w:val="00153DEA"/>
    <w:rsid w:val="00154F65"/>
    <w:rsid w:val="00155217"/>
    <w:rsid w:val="00155905"/>
    <w:rsid w:val="00163EEE"/>
    <w:rsid w:val="00164756"/>
    <w:rsid w:val="00165CF9"/>
    <w:rsid w:val="001830D0"/>
    <w:rsid w:val="00193ABB"/>
    <w:rsid w:val="0019502A"/>
    <w:rsid w:val="001A0565"/>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2E72"/>
    <w:rsid w:val="007C4EE5"/>
    <w:rsid w:val="007E5206"/>
    <w:rsid w:val="007F1A7F"/>
    <w:rsid w:val="007F28A2"/>
    <w:rsid w:val="007F3365"/>
    <w:rsid w:val="00804082"/>
    <w:rsid w:val="00805D72"/>
    <w:rsid w:val="00806780"/>
    <w:rsid w:val="00810296"/>
    <w:rsid w:val="00820A5F"/>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1D52"/>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155"/>
    <w:rsid w:val="00AB12CF"/>
    <w:rsid w:val="00AB1466"/>
    <w:rsid w:val="00AC0DD5"/>
    <w:rsid w:val="00AC4914"/>
    <w:rsid w:val="00AC6F0C"/>
    <w:rsid w:val="00AC7225"/>
    <w:rsid w:val="00AD2A5F"/>
    <w:rsid w:val="00AE031A"/>
    <w:rsid w:val="00AE1244"/>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D9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D9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2012-06-21T22:02:00Z</dcterms:created>
  <dcterms:modified xsi:type="dcterms:W3CDTF">2012-06-21T22:02:00Z</dcterms:modified>
</cp:coreProperties>
</file>