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A5" w:rsidRDefault="00E567A5" w:rsidP="00E567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67A5" w:rsidRDefault="00E567A5" w:rsidP="00E567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150.455  Surnames</w:t>
      </w:r>
      <w:r>
        <w:t xml:space="preserve"> </w:t>
      </w:r>
    </w:p>
    <w:p w:rsidR="00E567A5" w:rsidRDefault="00E567A5" w:rsidP="00E567A5">
      <w:pPr>
        <w:widowControl w:val="0"/>
        <w:autoSpaceDE w:val="0"/>
        <w:autoSpaceDN w:val="0"/>
        <w:adjustRightInd w:val="0"/>
      </w:pPr>
    </w:p>
    <w:p w:rsidR="00E567A5" w:rsidRDefault="00E567A5" w:rsidP="00E567A5">
      <w:pPr>
        <w:widowControl w:val="0"/>
        <w:autoSpaceDE w:val="0"/>
        <w:autoSpaceDN w:val="0"/>
        <w:adjustRightInd w:val="0"/>
      </w:pPr>
      <w:r>
        <w:t xml:space="preserve">A surname shall be considered a "word".  Where a corporate name consists of a surname without a given name or initials, it is treated in the same manner as other words for application of this subpart.  A person may use his or her own name in a corporate name, but the corporate name must still be distinguishable from other corporate names. </w:t>
      </w:r>
    </w:p>
    <w:sectPr w:rsidR="00E567A5" w:rsidSect="00E56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7A5"/>
    <w:rsid w:val="001678D1"/>
    <w:rsid w:val="001E4022"/>
    <w:rsid w:val="00886570"/>
    <w:rsid w:val="00E567A5"/>
    <w:rsid w:val="00E6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