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1A" w:rsidRDefault="00420A1A" w:rsidP="00420A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8A5" w:rsidRDefault="00420A1A" w:rsidP="00420A1A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1A78A5">
        <w:t xml:space="preserve">ERRORS, REFUNDS, CORRECTIONS, </w:t>
      </w:r>
    </w:p>
    <w:p w:rsidR="00420A1A" w:rsidRDefault="001A78A5" w:rsidP="00420A1A">
      <w:pPr>
        <w:widowControl w:val="0"/>
        <w:autoSpaceDE w:val="0"/>
        <w:autoSpaceDN w:val="0"/>
        <w:adjustRightInd w:val="0"/>
        <w:jc w:val="center"/>
      </w:pPr>
      <w:r>
        <w:t>ADJUSTMENTS, OBJECTIONS, AND OTHER RELIEF</w:t>
      </w:r>
    </w:p>
    <w:sectPr w:rsidR="00420A1A" w:rsidSect="00420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A1A"/>
    <w:rsid w:val="001678D1"/>
    <w:rsid w:val="001A78A5"/>
    <w:rsid w:val="00420A1A"/>
    <w:rsid w:val="00821DCE"/>
    <w:rsid w:val="00A21C98"/>
    <w:rsid w:val="00B8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REFUNDS, CORRECTIONS, AND ERRORS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REFUNDS, CORRECTIONS, AND ERRORS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