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07" w:rsidRDefault="00F26507" w:rsidP="002221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507" w:rsidRDefault="00F26507" w:rsidP="00222142">
      <w:pPr>
        <w:widowControl w:val="0"/>
        <w:autoSpaceDE w:val="0"/>
        <w:autoSpaceDN w:val="0"/>
        <w:adjustRightInd w:val="0"/>
      </w:pPr>
      <w:r>
        <w:t xml:space="preserve">AUTHORITY:  Implementing and authorized by the Business Opportunity Sales Law of 1995 [815 ILCS 602]. </w:t>
      </w:r>
    </w:p>
    <w:sectPr w:rsidR="00F26507" w:rsidSect="00032CE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507"/>
    <w:rsid w:val="00032CEA"/>
    <w:rsid w:val="00222142"/>
    <w:rsid w:val="00525402"/>
    <w:rsid w:val="006E7AA2"/>
    <w:rsid w:val="00810F9E"/>
    <w:rsid w:val="00B3785A"/>
    <w:rsid w:val="00C57FAC"/>
    <w:rsid w:val="00DC13AD"/>
    <w:rsid w:val="00F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Business Opportunity Sales Law of 1995 [815 ILCS 602]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Business Opportunity Sales Law of 1995 [815 ILCS 602]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