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0B5" w:rsidRPr="003C49E3" w:rsidRDefault="00F570B5" w:rsidP="00F570B5">
      <w:bookmarkStart w:id="0" w:name="_GoBack"/>
      <w:bookmarkEnd w:id="0"/>
    </w:p>
    <w:p w:rsidR="00F570B5" w:rsidRPr="00F570B5" w:rsidRDefault="00F570B5" w:rsidP="00F570B5">
      <w:pPr>
        <w:rPr>
          <w:b/>
        </w:rPr>
      </w:pPr>
      <w:r w:rsidRPr="00F570B5">
        <w:rPr>
          <w:b/>
        </w:rPr>
        <w:t>Section 130.848  Advertisements by Investment Advisers</w:t>
      </w:r>
    </w:p>
    <w:p w:rsidR="00F570B5" w:rsidRPr="003C49E3" w:rsidRDefault="00F570B5" w:rsidP="00F570B5"/>
    <w:p w:rsidR="00F570B5" w:rsidRPr="003C49E3" w:rsidRDefault="00F570B5" w:rsidP="00F570B5">
      <w:pPr>
        <w:ind w:left="1440" w:hanging="720"/>
        <w:rPr>
          <w:rFonts w:eastAsia="Calibri"/>
        </w:rPr>
      </w:pPr>
      <w:r w:rsidRPr="003C49E3">
        <w:rPr>
          <w:rFonts w:eastAsia="Calibri"/>
        </w:rPr>
        <w:t>a)</w:t>
      </w:r>
      <w:r>
        <w:rPr>
          <w:rFonts w:eastAsia="Calibri"/>
        </w:rPr>
        <w:tab/>
      </w:r>
      <w:r w:rsidRPr="003C49E3">
        <w:rPr>
          <w:rFonts w:eastAsia="Calibri"/>
        </w:rPr>
        <w:t xml:space="preserve">It shall be a fraudulent business practice under Section 8 of the Act for any investment adviser registered or required to be registered under the Act, directly or indirectly, to publish, circulate, or distribute </w:t>
      </w:r>
      <w:r w:rsidRPr="00F570B5">
        <w:rPr>
          <w:rFonts w:eastAsia="Calibri"/>
        </w:rPr>
        <w:t>in any manner</w:t>
      </w:r>
      <w:r w:rsidRPr="003C49E3">
        <w:rPr>
          <w:rFonts w:eastAsia="Calibri"/>
        </w:rPr>
        <w:t xml:space="preserve"> any advertisement:</w:t>
      </w:r>
    </w:p>
    <w:p w:rsidR="00F570B5" w:rsidRPr="003C49E3" w:rsidRDefault="00F570B5" w:rsidP="00F570B5">
      <w:pPr>
        <w:ind w:left="1440"/>
        <w:rPr>
          <w:rFonts w:eastAsia="Calibri"/>
        </w:rPr>
      </w:pPr>
    </w:p>
    <w:p w:rsidR="00F570B5" w:rsidRPr="003C49E3" w:rsidRDefault="00F570B5" w:rsidP="00F570B5">
      <w:pPr>
        <w:ind w:left="2160" w:hanging="720"/>
        <w:rPr>
          <w:rFonts w:eastAsia="Calibri"/>
        </w:rPr>
      </w:pPr>
      <w:r w:rsidRPr="003C49E3">
        <w:rPr>
          <w:rFonts w:eastAsia="Calibri"/>
        </w:rPr>
        <w:t>1)</w:t>
      </w:r>
      <w:r>
        <w:rPr>
          <w:rFonts w:eastAsia="Calibri"/>
        </w:rPr>
        <w:tab/>
      </w:r>
      <w:r w:rsidR="005C1DA5">
        <w:rPr>
          <w:rFonts w:eastAsia="Calibri"/>
        </w:rPr>
        <w:t xml:space="preserve">That </w:t>
      </w:r>
      <w:r w:rsidRPr="003C49E3">
        <w:rPr>
          <w:rFonts w:eastAsia="Calibri"/>
        </w:rPr>
        <w:t xml:space="preserve">refers, directly or indirectly, to any testimonial of any kind concerning the investment adviser or concerning any advice, analysis, report or other service rendered by </w:t>
      </w:r>
      <w:r w:rsidR="00256B81">
        <w:rPr>
          <w:rFonts w:eastAsia="Calibri"/>
        </w:rPr>
        <w:t>such</w:t>
      </w:r>
      <w:r w:rsidR="00B96470">
        <w:rPr>
          <w:rFonts w:eastAsia="Calibri"/>
        </w:rPr>
        <w:t xml:space="preserve"> </w:t>
      </w:r>
      <w:r w:rsidRPr="003C49E3">
        <w:rPr>
          <w:rFonts w:eastAsia="Calibri"/>
        </w:rPr>
        <w:t>investment adviser; or</w:t>
      </w:r>
    </w:p>
    <w:p w:rsidR="00F570B5" w:rsidRPr="003C49E3" w:rsidRDefault="00F570B5" w:rsidP="00F570B5">
      <w:pPr>
        <w:ind w:left="1440"/>
        <w:rPr>
          <w:rFonts w:eastAsia="Calibri"/>
        </w:rPr>
      </w:pPr>
    </w:p>
    <w:p w:rsidR="00F570B5" w:rsidRPr="003C49E3" w:rsidRDefault="00F570B5" w:rsidP="00F570B5">
      <w:pPr>
        <w:ind w:left="2160" w:hanging="720"/>
        <w:rPr>
          <w:rFonts w:eastAsia="Calibri"/>
        </w:rPr>
      </w:pPr>
      <w:r w:rsidRPr="003C49E3">
        <w:rPr>
          <w:rFonts w:eastAsia="Calibri"/>
        </w:rPr>
        <w:t>2)</w:t>
      </w:r>
      <w:r>
        <w:rPr>
          <w:rFonts w:eastAsia="Calibri"/>
        </w:rPr>
        <w:tab/>
      </w:r>
      <w:r w:rsidR="005C1DA5">
        <w:rPr>
          <w:rFonts w:eastAsia="Calibri"/>
        </w:rPr>
        <w:t xml:space="preserve">That </w:t>
      </w:r>
      <w:r w:rsidRPr="003C49E3">
        <w:rPr>
          <w:rFonts w:eastAsia="Calibri"/>
        </w:rPr>
        <w:t xml:space="preserve">refers, directly or indirectly, to past specific recommendations of </w:t>
      </w:r>
      <w:r w:rsidR="005C1DA5">
        <w:rPr>
          <w:rFonts w:eastAsia="Calibri"/>
        </w:rPr>
        <w:t>an</w:t>
      </w:r>
      <w:r w:rsidRPr="003C49E3">
        <w:rPr>
          <w:rFonts w:eastAsia="Calibri"/>
        </w:rPr>
        <w:t xml:space="preserve"> investment adviser </w:t>
      </w:r>
      <w:r w:rsidR="005C1DA5">
        <w:rPr>
          <w:rFonts w:eastAsia="Calibri"/>
        </w:rPr>
        <w:t>that</w:t>
      </w:r>
      <w:r w:rsidRPr="003C49E3">
        <w:rPr>
          <w:rFonts w:eastAsia="Calibri"/>
        </w:rPr>
        <w:t xml:space="preserve"> were or would have been profitable to any person; provided</w:t>
      </w:r>
      <w:r w:rsidR="00D51B0C">
        <w:rPr>
          <w:rFonts w:eastAsia="Calibri"/>
        </w:rPr>
        <w:t>,</w:t>
      </w:r>
      <w:r w:rsidRPr="003C49E3">
        <w:rPr>
          <w:rFonts w:eastAsia="Calibri"/>
        </w:rPr>
        <w:t xml:space="preserve"> however, that this shall not prohibit an advertisement </w:t>
      </w:r>
      <w:r w:rsidR="00D51B0C">
        <w:rPr>
          <w:rFonts w:eastAsia="Calibri"/>
        </w:rPr>
        <w:t xml:space="preserve">that </w:t>
      </w:r>
      <w:r w:rsidRPr="003C49E3">
        <w:rPr>
          <w:rFonts w:eastAsia="Calibri"/>
        </w:rPr>
        <w:t xml:space="preserve">sets out or offers to furnish a list of all recommendations made by </w:t>
      </w:r>
      <w:r w:rsidR="00256B81">
        <w:rPr>
          <w:rFonts w:eastAsia="Calibri"/>
        </w:rPr>
        <w:t xml:space="preserve">such </w:t>
      </w:r>
      <w:r w:rsidRPr="003C49E3">
        <w:rPr>
          <w:rFonts w:eastAsia="Calibri"/>
        </w:rPr>
        <w:t xml:space="preserve">investment adviser within the immediately preceding period of not less than one year if </w:t>
      </w:r>
      <w:r w:rsidR="005C1DA5">
        <w:rPr>
          <w:rFonts w:eastAsia="Calibri"/>
        </w:rPr>
        <w:t xml:space="preserve">the </w:t>
      </w:r>
      <w:r w:rsidRPr="003C49E3">
        <w:rPr>
          <w:rFonts w:eastAsia="Calibri"/>
        </w:rPr>
        <w:t>advertisement</w:t>
      </w:r>
      <w:r w:rsidR="00FC3003">
        <w:rPr>
          <w:rFonts w:eastAsia="Calibri"/>
        </w:rPr>
        <w:t>,</w:t>
      </w:r>
      <w:r w:rsidRPr="003C49E3">
        <w:rPr>
          <w:rFonts w:eastAsia="Calibri"/>
        </w:rPr>
        <w:t xml:space="preserve"> and </w:t>
      </w:r>
      <w:r w:rsidR="005C1DA5">
        <w:rPr>
          <w:rFonts w:eastAsia="Calibri"/>
        </w:rPr>
        <w:t>the</w:t>
      </w:r>
      <w:r w:rsidRPr="003C49E3">
        <w:rPr>
          <w:rFonts w:eastAsia="Calibri"/>
        </w:rPr>
        <w:t xml:space="preserve"> list</w:t>
      </w:r>
      <w:r w:rsidR="00D51B0C">
        <w:rPr>
          <w:rFonts w:eastAsia="Calibri"/>
        </w:rPr>
        <w:t>,</w:t>
      </w:r>
      <w:r w:rsidRPr="003C49E3">
        <w:rPr>
          <w:rFonts w:eastAsia="Calibri"/>
        </w:rPr>
        <w:t xml:space="preserve"> if it is furnished separately: </w:t>
      </w:r>
    </w:p>
    <w:p w:rsidR="00F570B5" w:rsidRPr="003C49E3" w:rsidRDefault="00F570B5" w:rsidP="00F570B5">
      <w:pPr>
        <w:ind w:left="2160"/>
        <w:rPr>
          <w:rFonts w:eastAsia="Calibri"/>
        </w:rPr>
      </w:pPr>
    </w:p>
    <w:p w:rsidR="00F570B5" w:rsidRPr="003C49E3" w:rsidRDefault="00F570B5" w:rsidP="00F570B5">
      <w:pPr>
        <w:ind w:left="2880" w:hanging="720"/>
        <w:rPr>
          <w:rFonts w:eastAsia="Calibri"/>
        </w:rPr>
      </w:pPr>
      <w:r w:rsidRPr="003C49E3">
        <w:rPr>
          <w:rFonts w:eastAsia="Calibri"/>
        </w:rPr>
        <w:t>A)</w:t>
      </w:r>
      <w:r>
        <w:rPr>
          <w:rFonts w:eastAsia="Calibri"/>
        </w:rPr>
        <w:tab/>
      </w:r>
      <w:r w:rsidRPr="003C49E3">
        <w:rPr>
          <w:rFonts w:eastAsia="Calibri"/>
        </w:rPr>
        <w:t xml:space="preserve">state the name of each security recommended, the date and nature of each recommendation (e.g., whether to buy, sell or hold), the market price at that time, the price </w:t>
      </w:r>
      <w:r w:rsidR="005C1DA5">
        <w:rPr>
          <w:rFonts w:eastAsia="Calibri"/>
        </w:rPr>
        <w:t>upon</w:t>
      </w:r>
      <w:r w:rsidRPr="003C49E3">
        <w:rPr>
          <w:rFonts w:eastAsia="Calibri"/>
        </w:rPr>
        <w:t xml:space="preserve"> which the recommendation was to be acted, and the market price of each security as of the most recent practicable date</w:t>
      </w:r>
      <w:r w:rsidR="00D51B0C">
        <w:rPr>
          <w:rFonts w:eastAsia="Calibri"/>
        </w:rPr>
        <w:t>;</w:t>
      </w:r>
      <w:r w:rsidRPr="003C49E3">
        <w:rPr>
          <w:rFonts w:eastAsia="Calibri"/>
        </w:rPr>
        <w:t xml:space="preserve"> and </w:t>
      </w:r>
    </w:p>
    <w:p w:rsidR="00F570B5" w:rsidRPr="003C49E3" w:rsidRDefault="00F570B5" w:rsidP="00F570B5">
      <w:pPr>
        <w:ind w:left="2160"/>
        <w:rPr>
          <w:rFonts w:eastAsia="Calibri"/>
        </w:rPr>
      </w:pPr>
    </w:p>
    <w:p w:rsidR="00F570B5" w:rsidRPr="003C49E3" w:rsidRDefault="00F570B5" w:rsidP="00F570B5">
      <w:pPr>
        <w:ind w:left="2880" w:hanging="720"/>
        <w:rPr>
          <w:rFonts w:eastAsia="Calibri"/>
        </w:rPr>
      </w:pPr>
      <w:r w:rsidRPr="003C49E3">
        <w:rPr>
          <w:rFonts w:eastAsia="Calibri"/>
        </w:rPr>
        <w:t>B)</w:t>
      </w:r>
      <w:r>
        <w:rPr>
          <w:rFonts w:eastAsia="Calibri"/>
        </w:rPr>
        <w:tab/>
      </w:r>
      <w:r w:rsidRPr="003C49E3">
        <w:rPr>
          <w:rFonts w:eastAsia="Calibri"/>
        </w:rPr>
        <w:t xml:space="preserve">contain the following cautionary legend on the first page in print or type as large as the largest print or type used in the body or text: </w:t>
      </w:r>
      <w:r>
        <w:rPr>
          <w:rFonts w:eastAsia="Calibri"/>
        </w:rPr>
        <w:t>"</w:t>
      </w:r>
      <w:r w:rsidR="00D51B0C">
        <w:rPr>
          <w:rFonts w:eastAsia="Calibri"/>
        </w:rPr>
        <w:t>I</w:t>
      </w:r>
      <w:r w:rsidRPr="003C49E3">
        <w:rPr>
          <w:rFonts w:eastAsia="Calibri"/>
        </w:rPr>
        <w:t>t should not be assumed that recommendations made in the future will be profitable or will equal the performance of the securities in this list</w:t>
      </w:r>
      <w:r w:rsidR="00D51B0C">
        <w:rPr>
          <w:rFonts w:eastAsia="Calibri"/>
        </w:rPr>
        <w:t>.</w:t>
      </w:r>
      <w:r>
        <w:rPr>
          <w:rFonts w:eastAsia="Calibri"/>
        </w:rPr>
        <w:t>"</w:t>
      </w:r>
      <w:r w:rsidRPr="003C49E3">
        <w:rPr>
          <w:rFonts w:eastAsia="Calibri"/>
        </w:rPr>
        <w:t>; or</w:t>
      </w:r>
    </w:p>
    <w:p w:rsidR="00F570B5" w:rsidRPr="003C49E3" w:rsidRDefault="00F570B5" w:rsidP="00F570B5">
      <w:pPr>
        <w:rPr>
          <w:rFonts w:eastAsia="Calibri"/>
        </w:rPr>
      </w:pPr>
    </w:p>
    <w:p w:rsidR="00F570B5" w:rsidRPr="003C49E3" w:rsidRDefault="00F570B5" w:rsidP="00F570B5">
      <w:pPr>
        <w:ind w:left="2160" w:hanging="720"/>
        <w:rPr>
          <w:rFonts w:eastAsia="Calibri"/>
        </w:rPr>
      </w:pPr>
      <w:r w:rsidRPr="003C49E3">
        <w:rPr>
          <w:rFonts w:eastAsia="Calibri"/>
        </w:rPr>
        <w:t>3)</w:t>
      </w:r>
      <w:r>
        <w:rPr>
          <w:rFonts w:eastAsia="Calibri"/>
        </w:rPr>
        <w:tab/>
      </w:r>
      <w:r w:rsidR="005C1DA5">
        <w:rPr>
          <w:rFonts w:eastAsia="Calibri"/>
        </w:rPr>
        <w:t>That</w:t>
      </w:r>
      <w:r w:rsidRPr="003C49E3">
        <w:rPr>
          <w:rFonts w:eastAsia="Calibri"/>
        </w:rPr>
        <w:t xml:space="preserve"> represents, directly or indirectly, that any graph, chart, formula or other device being offered can in and of itself be used to determine which securities to buy or sell, or when to buy or sell them; or </w:t>
      </w:r>
      <w:r w:rsidR="00D51B0C">
        <w:rPr>
          <w:rFonts w:eastAsia="Calibri"/>
        </w:rPr>
        <w:t xml:space="preserve">that </w:t>
      </w:r>
      <w:r w:rsidRPr="003C49E3">
        <w:rPr>
          <w:rFonts w:eastAsia="Calibri"/>
        </w:rPr>
        <w:t>represents</w:t>
      </w:r>
      <w:r w:rsidR="00D51B0C">
        <w:rPr>
          <w:rFonts w:eastAsia="Calibri"/>
        </w:rPr>
        <w:t>,</w:t>
      </w:r>
      <w:r w:rsidRPr="003C49E3">
        <w:rPr>
          <w:rFonts w:eastAsia="Calibri"/>
        </w:rPr>
        <w:t xml:space="preserve"> directly or indirectly, that any graph, chart, formula or other device being offered will assist any person in making his </w:t>
      </w:r>
      <w:r w:rsidR="00D51B0C">
        <w:rPr>
          <w:rFonts w:eastAsia="Calibri"/>
        </w:rPr>
        <w:t xml:space="preserve">or her </w:t>
      </w:r>
      <w:r w:rsidRPr="003C49E3">
        <w:rPr>
          <w:rFonts w:eastAsia="Calibri"/>
        </w:rPr>
        <w:t xml:space="preserve">own decisions as to which securities to buy </w:t>
      </w:r>
      <w:r w:rsidR="00D51B0C">
        <w:rPr>
          <w:rFonts w:eastAsia="Calibri"/>
        </w:rPr>
        <w:t xml:space="preserve">or </w:t>
      </w:r>
      <w:r w:rsidRPr="003C49E3">
        <w:rPr>
          <w:rFonts w:eastAsia="Calibri"/>
        </w:rPr>
        <w:t xml:space="preserve">sell, or when to buy or sell them, without prominently disclosing in </w:t>
      </w:r>
      <w:r w:rsidR="005C1DA5">
        <w:rPr>
          <w:rFonts w:eastAsia="Calibri"/>
        </w:rPr>
        <w:t xml:space="preserve">the </w:t>
      </w:r>
      <w:r w:rsidRPr="003C49E3">
        <w:rPr>
          <w:rFonts w:eastAsia="Calibri"/>
        </w:rPr>
        <w:t>advertisement the limitations and the difficulties with respect to its use; or</w:t>
      </w:r>
    </w:p>
    <w:p w:rsidR="00F570B5" w:rsidRPr="003C49E3" w:rsidRDefault="00F570B5" w:rsidP="00F570B5">
      <w:pPr>
        <w:ind w:left="1440"/>
        <w:rPr>
          <w:rFonts w:eastAsia="Calibri"/>
        </w:rPr>
      </w:pPr>
    </w:p>
    <w:p w:rsidR="00F570B5" w:rsidRPr="003C49E3" w:rsidRDefault="00F570B5" w:rsidP="00F570B5">
      <w:pPr>
        <w:ind w:left="2160" w:hanging="720"/>
        <w:rPr>
          <w:rFonts w:eastAsia="Calibri"/>
        </w:rPr>
      </w:pPr>
      <w:r w:rsidRPr="003C49E3">
        <w:rPr>
          <w:rFonts w:eastAsia="Calibri"/>
        </w:rPr>
        <w:t>4)</w:t>
      </w:r>
      <w:r>
        <w:rPr>
          <w:rFonts w:eastAsia="Calibri"/>
        </w:rPr>
        <w:tab/>
      </w:r>
      <w:r w:rsidR="005C1DA5">
        <w:rPr>
          <w:rFonts w:eastAsia="Calibri"/>
        </w:rPr>
        <w:t>That</w:t>
      </w:r>
      <w:r w:rsidRPr="003C49E3">
        <w:rPr>
          <w:rFonts w:eastAsia="Calibri"/>
        </w:rPr>
        <w:t xml:space="preserve"> contains any statement to the effect that any report, analysis or other service will be furnished free or without charge, unless </w:t>
      </w:r>
      <w:r w:rsidR="005C1DA5">
        <w:rPr>
          <w:rFonts w:eastAsia="Calibri"/>
        </w:rPr>
        <w:t>the</w:t>
      </w:r>
      <w:r w:rsidRPr="003C49E3">
        <w:rPr>
          <w:rFonts w:eastAsia="Calibri"/>
        </w:rPr>
        <w:t xml:space="preserve"> report, analysis or other service actually is or will be furnished entirely free and without any condition or obligation, directly or indirectly; or </w:t>
      </w:r>
    </w:p>
    <w:p w:rsidR="00F570B5" w:rsidRPr="003C49E3" w:rsidRDefault="00F570B5" w:rsidP="00F570B5">
      <w:pPr>
        <w:ind w:left="1440"/>
        <w:rPr>
          <w:rFonts w:eastAsia="Calibri"/>
        </w:rPr>
      </w:pPr>
    </w:p>
    <w:p w:rsidR="00F570B5" w:rsidRPr="003C49E3" w:rsidRDefault="00F570B5" w:rsidP="005C1DA5">
      <w:pPr>
        <w:ind w:left="2160" w:hanging="720"/>
        <w:rPr>
          <w:rFonts w:eastAsia="Calibri"/>
        </w:rPr>
      </w:pPr>
      <w:r w:rsidRPr="003C49E3">
        <w:rPr>
          <w:rFonts w:eastAsia="Calibri"/>
        </w:rPr>
        <w:t>5)</w:t>
      </w:r>
      <w:r>
        <w:rPr>
          <w:rFonts w:eastAsia="Calibri"/>
        </w:rPr>
        <w:tab/>
      </w:r>
      <w:r w:rsidR="005C1DA5">
        <w:rPr>
          <w:rFonts w:eastAsia="Calibri"/>
        </w:rPr>
        <w:t>That</w:t>
      </w:r>
      <w:r w:rsidRPr="003C49E3">
        <w:rPr>
          <w:rFonts w:eastAsia="Calibri"/>
        </w:rPr>
        <w:t xml:space="preserve"> contains any untrue statement of a material fact, or </w:t>
      </w:r>
      <w:r w:rsidR="005C1DA5">
        <w:rPr>
          <w:rFonts w:eastAsia="Calibri"/>
        </w:rPr>
        <w:t>that</w:t>
      </w:r>
      <w:r w:rsidRPr="003C49E3">
        <w:rPr>
          <w:rFonts w:eastAsia="Calibri"/>
        </w:rPr>
        <w:t xml:space="preserve"> is</w:t>
      </w:r>
      <w:r w:rsidR="005C1DA5">
        <w:rPr>
          <w:rFonts w:eastAsia="Calibri"/>
        </w:rPr>
        <w:t xml:space="preserve"> </w:t>
      </w:r>
      <w:r w:rsidRPr="003C49E3">
        <w:rPr>
          <w:rFonts w:eastAsia="Calibri"/>
        </w:rPr>
        <w:t>otherwise false or misleading.</w:t>
      </w:r>
    </w:p>
    <w:p w:rsidR="00F570B5" w:rsidRPr="003C49E3" w:rsidRDefault="00F570B5" w:rsidP="00F570B5">
      <w:pPr>
        <w:rPr>
          <w:rFonts w:eastAsia="Calibri"/>
        </w:rPr>
      </w:pPr>
    </w:p>
    <w:p w:rsidR="00F570B5" w:rsidRPr="003C49E3" w:rsidRDefault="00F570B5" w:rsidP="00F570B5">
      <w:pPr>
        <w:ind w:left="1440" w:hanging="720"/>
        <w:rPr>
          <w:rFonts w:eastAsia="Calibri"/>
        </w:rPr>
      </w:pPr>
      <w:r w:rsidRPr="003C49E3">
        <w:rPr>
          <w:rFonts w:eastAsia="Calibri"/>
        </w:rPr>
        <w:t>b)</w:t>
      </w:r>
      <w:r>
        <w:rPr>
          <w:rFonts w:eastAsia="Calibri"/>
        </w:rPr>
        <w:tab/>
      </w:r>
      <w:r w:rsidRPr="003C49E3">
        <w:rPr>
          <w:rFonts w:eastAsia="Calibri"/>
        </w:rPr>
        <w:t>For the purposes of this Section</w:t>
      </w:r>
      <w:r w:rsidR="005C1DA5">
        <w:rPr>
          <w:rFonts w:eastAsia="Calibri"/>
        </w:rPr>
        <w:t>,</w:t>
      </w:r>
      <w:r w:rsidRPr="003C49E3">
        <w:rPr>
          <w:rFonts w:eastAsia="Calibri"/>
        </w:rPr>
        <w:t xml:space="preserve"> the term advertisement shall include any notice, circular, letter or other written communication addressed to more than one person, or any notice or other announcement in any publication or by radio or television, </w:t>
      </w:r>
      <w:r w:rsidRPr="00F570B5">
        <w:rPr>
          <w:rFonts w:eastAsia="Calibri"/>
        </w:rPr>
        <w:t>or any electronically available or distributed communication</w:t>
      </w:r>
      <w:r w:rsidRPr="003C49E3">
        <w:rPr>
          <w:rFonts w:eastAsia="Calibri"/>
        </w:rPr>
        <w:t xml:space="preserve"> </w:t>
      </w:r>
      <w:r w:rsidR="005C1DA5">
        <w:rPr>
          <w:rFonts w:eastAsia="Calibri"/>
        </w:rPr>
        <w:t>that</w:t>
      </w:r>
      <w:r w:rsidRPr="003C49E3">
        <w:rPr>
          <w:rFonts w:eastAsia="Calibri"/>
        </w:rPr>
        <w:t xml:space="preserve"> offers:</w:t>
      </w:r>
    </w:p>
    <w:p w:rsidR="00F570B5" w:rsidRPr="003C49E3" w:rsidRDefault="00F570B5" w:rsidP="00F570B5">
      <w:pPr>
        <w:ind w:left="1440"/>
        <w:rPr>
          <w:rFonts w:eastAsia="Calibri"/>
        </w:rPr>
      </w:pPr>
    </w:p>
    <w:p w:rsidR="00F570B5" w:rsidRPr="003C49E3" w:rsidRDefault="00F570B5" w:rsidP="00F570B5">
      <w:pPr>
        <w:ind w:left="2160" w:hanging="720"/>
        <w:rPr>
          <w:rFonts w:eastAsia="Calibri"/>
        </w:rPr>
      </w:pPr>
      <w:r w:rsidRPr="003C49E3">
        <w:rPr>
          <w:rFonts w:eastAsia="Calibri"/>
        </w:rPr>
        <w:t>1)</w:t>
      </w:r>
      <w:r>
        <w:rPr>
          <w:rFonts w:eastAsia="Calibri"/>
        </w:rPr>
        <w:tab/>
      </w:r>
      <w:r w:rsidRPr="003C49E3">
        <w:rPr>
          <w:rFonts w:eastAsia="Calibri"/>
        </w:rPr>
        <w:t xml:space="preserve">Any analysis, report, or publication concerning securities, or </w:t>
      </w:r>
      <w:r w:rsidR="005C1DA5">
        <w:rPr>
          <w:rFonts w:eastAsia="Calibri"/>
        </w:rPr>
        <w:t>that</w:t>
      </w:r>
      <w:r w:rsidRPr="003C49E3">
        <w:rPr>
          <w:rFonts w:eastAsia="Calibri"/>
        </w:rPr>
        <w:t xml:space="preserve"> is to be used in making any determination as to when to buy or sell any security, or which security to buy or sell</w:t>
      </w:r>
      <w:r w:rsidR="00D51B0C">
        <w:rPr>
          <w:rFonts w:eastAsia="Calibri"/>
        </w:rPr>
        <w:t>;</w:t>
      </w:r>
      <w:r w:rsidRPr="003C49E3">
        <w:rPr>
          <w:rFonts w:eastAsia="Calibri"/>
        </w:rPr>
        <w:t xml:space="preserve"> or</w:t>
      </w:r>
    </w:p>
    <w:p w:rsidR="00F570B5" w:rsidRPr="003C49E3" w:rsidRDefault="00F570B5" w:rsidP="00F570B5">
      <w:pPr>
        <w:ind w:left="1440"/>
        <w:rPr>
          <w:rFonts w:eastAsia="Calibri"/>
        </w:rPr>
      </w:pPr>
    </w:p>
    <w:p w:rsidR="00F570B5" w:rsidRPr="003C49E3" w:rsidRDefault="00F570B5" w:rsidP="00F570B5">
      <w:pPr>
        <w:ind w:left="2160" w:hanging="720"/>
        <w:rPr>
          <w:rFonts w:eastAsia="Calibri"/>
        </w:rPr>
      </w:pPr>
      <w:r w:rsidRPr="003C49E3">
        <w:rPr>
          <w:rFonts w:eastAsia="Calibri"/>
        </w:rPr>
        <w:t>2)</w:t>
      </w:r>
      <w:r>
        <w:rPr>
          <w:rFonts w:eastAsia="Calibri"/>
        </w:rPr>
        <w:tab/>
      </w:r>
      <w:r w:rsidRPr="003C49E3">
        <w:rPr>
          <w:rFonts w:eastAsia="Calibri"/>
        </w:rPr>
        <w:t>Any graph, chart, formula, or other device to be used in making any determination as to when to buy or sell any security, or which security to buy or sell</w:t>
      </w:r>
      <w:r w:rsidR="00D51B0C">
        <w:rPr>
          <w:rFonts w:eastAsia="Calibri"/>
        </w:rPr>
        <w:t>;</w:t>
      </w:r>
      <w:r w:rsidRPr="003C49E3">
        <w:rPr>
          <w:rFonts w:eastAsia="Calibri"/>
        </w:rPr>
        <w:t xml:space="preserve"> or</w:t>
      </w:r>
    </w:p>
    <w:p w:rsidR="00F570B5" w:rsidRPr="003C49E3" w:rsidRDefault="00F570B5" w:rsidP="00F570B5">
      <w:pPr>
        <w:ind w:left="1440"/>
        <w:rPr>
          <w:rFonts w:eastAsia="Calibri"/>
        </w:rPr>
      </w:pPr>
    </w:p>
    <w:p w:rsidR="00F570B5" w:rsidRPr="003C49E3" w:rsidRDefault="00F570B5" w:rsidP="00F570B5">
      <w:pPr>
        <w:ind w:left="1440"/>
      </w:pPr>
      <w:r w:rsidRPr="003C49E3">
        <w:rPr>
          <w:rFonts w:eastAsia="Calibri"/>
        </w:rPr>
        <w:t>3)</w:t>
      </w:r>
      <w:r>
        <w:rPr>
          <w:rFonts w:eastAsia="Calibri"/>
        </w:rPr>
        <w:tab/>
      </w:r>
      <w:r w:rsidRPr="003C49E3">
        <w:rPr>
          <w:rFonts w:eastAsia="Calibri"/>
        </w:rPr>
        <w:t>Any other investment advisory service with regard to securities.</w:t>
      </w:r>
    </w:p>
    <w:p w:rsidR="00F570B5" w:rsidRPr="003C49E3" w:rsidRDefault="00F570B5" w:rsidP="00F570B5"/>
    <w:p w:rsidR="00F570B5" w:rsidRPr="00D55B37" w:rsidRDefault="00F570B5">
      <w:pPr>
        <w:pStyle w:val="JCARSourceNote"/>
        <w:ind w:left="720"/>
      </w:pPr>
      <w:r w:rsidRPr="00D55B37">
        <w:t xml:space="preserve">(Source:  Added at </w:t>
      </w:r>
      <w:r>
        <w:t>34</w:t>
      </w:r>
      <w:r w:rsidRPr="00D55B37">
        <w:t xml:space="preserve"> Ill. Reg. </w:t>
      </w:r>
      <w:r w:rsidR="00194BF1">
        <w:t>17783</w:t>
      </w:r>
      <w:r w:rsidRPr="00D55B37">
        <w:t xml:space="preserve">, effective </w:t>
      </w:r>
      <w:r w:rsidR="00194BF1">
        <w:t>November 3, 2010</w:t>
      </w:r>
      <w:r w:rsidRPr="00D55B37">
        <w:t>)</w:t>
      </w:r>
    </w:p>
    <w:sectPr w:rsidR="00F570B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7CB" w:rsidRDefault="008737CB">
      <w:r>
        <w:separator/>
      </w:r>
    </w:p>
  </w:endnote>
  <w:endnote w:type="continuationSeparator" w:id="0">
    <w:p w:rsidR="008737CB" w:rsidRDefault="0087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7CB" w:rsidRDefault="008737CB">
      <w:r>
        <w:separator/>
      </w:r>
    </w:p>
  </w:footnote>
  <w:footnote w:type="continuationSeparator" w:id="0">
    <w:p w:rsidR="008737CB" w:rsidRDefault="00873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400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5C3A"/>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BF1"/>
    <w:rsid w:val="0019502A"/>
    <w:rsid w:val="001A6EDB"/>
    <w:rsid w:val="001B5F27"/>
    <w:rsid w:val="001C1D61"/>
    <w:rsid w:val="001C71C2"/>
    <w:rsid w:val="001C7D95"/>
    <w:rsid w:val="001D0EBA"/>
    <w:rsid w:val="001D0EFC"/>
    <w:rsid w:val="001D400F"/>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6B81"/>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518C"/>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63F5"/>
    <w:rsid w:val="0039357E"/>
    <w:rsid w:val="00393652"/>
    <w:rsid w:val="00394002"/>
    <w:rsid w:val="0039695D"/>
    <w:rsid w:val="003A304F"/>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341"/>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413B"/>
    <w:rsid w:val="005C1DA5"/>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7CB"/>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3D2"/>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6470"/>
    <w:rsid w:val="00BA2E0F"/>
    <w:rsid w:val="00BB0A4F"/>
    <w:rsid w:val="00BB230E"/>
    <w:rsid w:val="00BB6CAC"/>
    <w:rsid w:val="00BB7510"/>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1B0C"/>
    <w:rsid w:val="00D55B37"/>
    <w:rsid w:val="00D5634E"/>
    <w:rsid w:val="00D64B08"/>
    <w:rsid w:val="00D70D8F"/>
    <w:rsid w:val="00D74E11"/>
    <w:rsid w:val="00D76B84"/>
    <w:rsid w:val="00D77DCF"/>
    <w:rsid w:val="00D876AB"/>
    <w:rsid w:val="00D87E2A"/>
    <w:rsid w:val="00D90457"/>
    <w:rsid w:val="00D93C67"/>
    <w:rsid w:val="00D94587"/>
    <w:rsid w:val="00D97042"/>
    <w:rsid w:val="00D97549"/>
    <w:rsid w:val="00DA3644"/>
    <w:rsid w:val="00DB2CC7"/>
    <w:rsid w:val="00DB59D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3DB"/>
    <w:rsid w:val="00EA0AB9"/>
    <w:rsid w:val="00EA3AC2"/>
    <w:rsid w:val="00EA55CD"/>
    <w:rsid w:val="00EA5A76"/>
    <w:rsid w:val="00EA5FA3"/>
    <w:rsid w:val="00EA6628"/>
    <w:rsid w:val="00EB33C3"/>
    <w:rsid w:val="00EB424E"/>
    <w:rsid w:val="00EC3846"/>
    <w:rsid w:val="00EC6C31"/>
    <w:rsid w:val="00ED0167"/>
    <w:rsid w:val="00ED1405"/>
    <w:rsid w:val="00ED1EED"/>
    <w:rsid w:val="00EE18AB"/>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0B5"/>
    <w:rsid w:val="00F73B7F"/>
    <w:rsid w:val="00F76C9F"/>
    <w:rsid w:val="00F82FB8"/>
    <w:rsid w:val="00F83011"/>
    <w:rsid w:val="00F8452A"/>
    <w:rsid w:val="00F9393D"/>
    <w:rsid w:val="00F942E4"/>
    <w:rsid w:val="00F942E7"/>
    <w:rsid w:val="00F953D5"/>
    <w:rsid w:val="00F96704"/>
    <w:rsid w:val="00F97D67"/>
    <w:rsid w:val="00FA186E"/>
    <w:rsid w:val="00FA19DB"/>
    <w:rsid w:val="00FA61D5"/>
    <w:rsid w:val="00FB1274"/>
    <w:rsid w:val="00FB6CE4"/>
    <w:rsid w:val="00FC18E5"/>
    <w:rsid w:val="00FC2BF7"/>
    <w:rsid w:val="00FC3003"/>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0B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0B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