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C0" w:rsidRDefault="001430C0" w:rsidP="001430C0">
      <w:pPr>
        <w:widowControl w:val="0"/>
        <w:autoSpaceDE w:val="0"/>
        <w:autoSpaceDN w:val="0"/>
        <w:adjustRightInd w:val="0"/>
      </w:pPr>
      <w:bookmarkStart w:id="0" w:name="_GoBack"/>
      <w:bookmarkEnd w:id="0"/>
    </w:p>
    <w:p w:rsidR="001430C0" w:rsidRDefault="001430C0" w:rsidP="001430C0">
      <w:pPr>
        <w:widowControl w:val="0"/>
        <w:autoSpaceDE w:val="0"/>
        <w:autoSpaceDN w:val="0"/>
        <w:adjustRightInd w:val="0"/>
      </w:pPr>
      <w:r>
        <w:rPr>
          <w:b/>
          <w:bCs/>
        </w:rPr>
        <w:t>Section 130.600  Preamble</w:t>
      </w:r>
      <w:r>
        <w:t xml:space="preserve"> </w:t>
      </w:r>
    </w:p>
    <w:p w:rsidR="001430C0" w:rsidRDefault="001430C0" w:rsidP="001430C0">
      <w:pPr>
        <w:widowControl w:val="0"/>
        <w:autoSpaceDE w:val="0"/>
        <w:autoSpaceDN w:val="0"/>
        <w:adjustRightInd w:val="0"/>
      </w:pPr>
    </w:p>
    <w:p w:rsidR="001430C0" w:rsidRDefault="001430C0" w:rsidP="001430C0">
      <w:pPr>
        <w:widowControl w:val="0"/>
        <w:autoSpaceDE w:val="0"/>
        <w:autoSpaceDN w:val="0"/>
        <w:adjustRightInd w:val="0"/>
      </w:pPr>
      <w:r>
        <w:t xml:space="preserve">The Rules contained in this subpart shall apply to issuers of face amount certificate contracts, as that term is defined in Section 2.14 of the Act, whose face amount certificate contracts are or have been registered pursuant to Section 6 of the Act. </w:t>
      </w:r>
    </w:p>
    <w:sectPr w:rsidR="001430C0" w:rsidSect="00143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0C0"/>
    <w:rsid w:val="001430C0"/>
    <w:rsid w:val="001678D1"/>
    <w:rsid w:val="00500B20"/>
    <w:rsid w:val="00687A53"/>
    <w:rsid w:val="00D7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