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D8" w:rsidRDefault="007712D8" w:rsidP="007712D8">
      <w:pPr>
        <w:widowControl w:val="0"/>
        <w:autoSpaceDE w:val="0"/>
        <w:autoSpaceDN w:val="0"/>
        <w:adjustRightInd w:val="0"/>
      </w:pPr>
      <w:bookmarkStart w:id="0" w:name="_GoBack"/>
      <w:bookmarkEnd w:id="0"/>
    </w:p>
    <w:p w:rsidR="007712D8" w:rsidRDefault="007712D8" w:rsidP="007712D8">
      <w:pPr>
        <w:widowControl w:val="0"/>
        <w:autoSpaceDE w:val="0"/>
        <w:autoSpaceDN w:val="0"/>
        <w:adjustRightInd w:val="0"/>
      </w:pPr>
      <w:r>
        <w:rPr>
          <w:b/>
          <w:bCs/>
        </w:rPr>
        <w:t>Section 130.508  Consent to Use of Material Incorporated by Reference</w:t>
      </w:r>
      <w:r>
        <w:t xml:space="preserve"> </w:t>
      </w:r>
    </w:p>
    <w:p w:rsidR="007712D8" w:rsidRDefault="007712D8" w:rsidP="007712D8">
      <w:pPr>
        <w:widowControl w:val="0"/>
        <w:autoSpaceDE w:val="0"/>
        <w:autoSpaceDN w:val="0"/>
        <w:adjustRightInd w:val="0"/>
      </w:pPr>
    </w:p>
    <w:p w:rsidR="007712D8" w:rsidRDefault="007712D8" w:rsidP="007712D8">
      <w:pPr>
        <w:widowControl w:val="0"/>
        <w:autoSpaceDE w:val="0"/>
        <w:autoSpaceDN w:val="0"/>
        <w:adjustRightInd w:val="0"/>
      </w:pPr>
      <w:r>
        <w:t xml:space="preserve">If the Act requires the filing of a written consent to the use of any material in connection with the application for registration, the consent shall be filed with the application for registration even though the material is incorporated therein by reference. </w:t>
      </w:r>
    </w:p>
    <w:sectPr w:rsidR="007712D8" w:rsidSect="007712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2D8"/>
    <w:rsid w:val="00014ADA"/>
    <w:rsid w:val="001678D1"/>
    <w:rsid w:val="007712D8"/>
    <w:rsid w:val="00804116"/>
    <w:rsid w:val="00B7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