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2453" w14:textId="77777777" w:rsidR="00FA3436" w:rsidRPr="00FA461F" w:rsidRDefault="00FA3436" w:rsidP="00FA3436">
      <w:pPr>
        <w:ind w:left="1440" w:hanging="1440"/>
      </w:pPr>
    </w:p>
    <w:p w14:paraId="1F0B5D8B" w14:textId="77777777" w:rsidR="00FA3436" w:rsidRPr="00EC5C52" w:rsidRDefault="00FA3436" w:rsidP="00FA3436">
      <w:pPr>
        <w:rPr>
          <w:b/>
        </w:rPr>
      </w:pPr>
      <w:r w:rsidRPr="00EC5C52">
        <w:rPr>
          <w:b/>
        </w:rPr>
        <w:t>Section 125.70  Noncompliance with the Agreement</w:t>
      </w:r>
    </w:p>
    <w:p w14:paraId="12106BB9" w14:textId="3841626F" w:rsidR="00FA3436" w:rsidRPr="00257119" w:rsidRDefault="00FA3436" w:rsidP="00257119"/>
    <w:p w14:paraId="1B0163F6" w14:textId="4232F595" w:rsidR="00FA3436" w:rsidRPr="00257119" w:rsidRDefault="00257119" w:rsidP="00257119">
      <w:pPr>
        <w:ind w:left="1440" w:hanging="720"/>
      </w:pPr>
      <w:r>
        <w:t>a)</w:t>
      </w:r>
      <w:r>
        <w:tab/>
      </w:r>
      <w:r w:rsidR="00FA3436" w:rsidRPr="00257119">
        <w:t xml:space="preserve">If the Department determines that a taxpayer is not complying with the terms of the </w:t>
      </w:r>
      <w:r w:rsidRPr="00257119">
        <w:t>a</w:t>
      </w:r>
      <w:r w:rsidR="00FA3436" w:rsidRPr="00257119">
        <w:t xml:space="preserve">greement, </w:t>
      </w:r>
      <w:r w:rsidR="00FA3436" w:rsidRPr="00257119">
        <w:rPr>
          <w:i/>
          <w:iCs/>
        </w:rPr>
        <w:t>then the applicant may be required to repay some or all of the</w:t>
      </w:r>
      <w:r w:rsidR="00FA3436" w:rsidRPr="00257119">
        <w:t xml:space="preserve"> award </w:t>
      </w:r>
      <w:r w:rsidR="00FA3436" w:rsidRPr="00257119">
        <w:rPr>
          <w:i/>
          <w:iCs/>
        </w:rPr>
        <w:t>along with any applicable interest to the State at the agreed upon rate and on the agreed terms set forth in the agreement.</w:t>
      </w:r>
      <w:r w:rsidR="00FA3436" w:rsidRPr="00257119">
        <w:t xml:space="preserve"> The amount of the incentive that the applicant will be required to repay shall be set forth in the </w:t>
      </w:r>
      <w:r w:rsidRPr="00257119">
        <w:t>a</w:t>
      </w:r>
      <w:r w:rsidR="00FA3436" w:rsidRPr="00257119">
        <w:t>greement.</w:t>
      </w:r>
    </w:p>
    <w:p w14:paraId="1F64A059" w14:textId="77777777" w:rsidR="00FA3436" w:rsidRPr="00257119" w:rsidRDefault="00FA3436" w:rsidP="003F2DC2"/>
    <w:p w14:paraId="726830D9" w14:textId="29023EED" w:rsidR="00FA3436" w:rsidRPr="00257119" w:rsidRDefault="00257119" w:rsidP="00257119">
      <w:pPr>
        <w:ind w:left="1440" w:hanging="720"/>
      </w:pPr>
      <w:r>
        <w:t>b)</w:t>
      </w:r>
      <w:r>
        <w:tab/>
      </w:r>
      <w:r w:rsidR="00FA3436" w:rsidRPr="00257119">
        <w:t xml:space="preserve">In addition </w:t>
      </w:r>
      <w:r w:rsidR="004C0C7D">
        <w:t xml:space="preserve">to </w:t>
      </w:r>
      <w:r w:rsidR="00FA3436" w:rsidRPr="00257119">
        <w:t xml:space="preserve">the rights of the Department set forth in subsection </w:t>
      </w:r>
      <w:r w:rsidRPr="00257119">
        <w:t>(</w:t>
      </w:r>
      <w:r w:rsidR="00FA3436" w:rsidRPr="00257119">
        <w:t xml:space="preserve">a), if the taxpayer fails to comply with any of the other terms of the </w:t>
      </w:r>
      <w:r w:rsidRPr="00257119">
        <w:t>a</w:t>
      </w:r>
      <w:r w:rsidR="00FA3436" w:rsidRPr="00257119">
        <w:t>greement, the Department may:</w:t>
      </w:r>
    </w:p>
    <w:p w14:paraId="2226EFB7" w14:textId="77777777" w:rsidR="00FA3436" w:rsidRPr="00257119" w:rsidRDefault="00FA3436" w:rsidP="003F2DC2"/>
    <w:p w14:paraId="4AC71520" w14:textId="6C3F520F" w:rsidR="00FA3436" w:rsidRPr="00257119" w:rsidRDefault="00257119" w:rsidP="00257119">
      <w:pPr>
        <w:ind w:left="2160" w:hanging="720"/>
      </w:pPr>
      <w:r>
        <w:t>1)</w:t>
      </w:r>
      <w:r>
        <w:tab/>
      </w:r>
      <w:r w:rsidR="00FA3436" w:rsidRPr="00257119">
        <w:t xml:space="preserve">obtain a lien or other interest in the capital improvements in proportion to the percentage of the incentive amount used to pay for those capital improvements; and </w:t>
      </w:r>
    </w:p>
    <w:p w14:paraId="528237B4" w14:textId="77777777" w:rsidR="00FA3436" w:rsidRPr="00257119" w:rsidRDefault="00FA3436" w:rsidP="003F2DC2"/>
    <w:p w14:paraId="689FCE61" w14:textId="2407D0A2" w:rsidR="00FA3436" w:rsidRPr="00257119" w:rsidRDefault="00257119" w:rsidP="00257119">
      <w:pPr>
        <w:ind w:left="2160" w:hanging="720"/>
      </w:pPr>
      <w:r>
        <w:t>2)</w:t>
      </w:r>
      <w:r>
        <w:tab/>
      </w:r>
      <w:r w:rsidR="00FA3436" w:rsidRPr="00257119">
        <w:t>If the taxpayer sells the capital improvements, require the taxpayer to:</w:t>
      </w:r>
    </w:p>
    <w:p w14:paraId="55BD3ED9" w14:textId="77777777" w:rsidR="00FA3436" w:rsidRPr="00257119" w:rsidRDefault="00FA3436" w:rsidP="003F2DC2"/>
    <w:p w14:paraId="1B6C029D" w14:textId="77777777" w:rsidR="00257119" w:rsidRDefault="00257119" w:rsidP="00257119">
      <w:pPr>
        <w:ind w:left="2880" w:hanging="720"/>
      </w:pPr>
      <w:r>
        <w:t>A)</w:t>
      </w:r>
      <w:r>
        <w:tab/>
      </w:r>
      <w:r w:rsidR="00FA3436" w:rsidRPr="00257119">
        <w:t>repay to the State the funds used to pay for the capital improvement, with interest at the rate and according to the other terms provided by the agreement; and</w:t>
      </w:r>
    </w:p>
    <w:p w14:paraId="5820DBFA" w14:textId="19AD02AD" w:rsidR="00FA3436" w:rsidRPr="00257119" w:rsidRDefault="00FA3436" w:rsidP="003F2DC2"/>
    <w:p w14:paraId="7FA3FB28" w14:textId="63FE0CBD" w:rsidR="00FA3436" w:rsidRPr="00257119" w:rsidRDefault="00257119" w:rsidP="00257119">
      <w:pPr>
        <w:ind w:left="2880" w:hanging="720"/>
      </w:pPr>
      <w:r>
        <w:t>B)</w:t>
      </w:r>
      <w:r>
        <w:tab/>
      </w:r>
      <w:r w:rsidR="00FA3436" w:rsidRPr="00257119">
        <w:t>share with the State a proportionate amount of any profit realized from the sale</w:t>
      </w:r>
    </w:p>
    <w:sectPr w:rsidR="00FA3436" w:rsidRPr="00257119" w:rsidSect="00AB60E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1F5B" w14:textId="77777777" w:rsidR="00755977" w:rsidRDefault="00755977">
      <w:r>
        <w:separator/>
      </w:r>
    </w:p>
  </w:endnote>
  <w:endnote w:type="continuationSeparator" w:id="0">
    <w:p w14:paraId="7623563D" w14:textId="77777777" w:rsidR="00755977" w:rsidRDefault="0075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E4F4" w14:textId="77777777" w:rsidR="00755977" w:rsidRDefault="00755977">
      <w:r>
        <w:separator/>
      </w:r>
    </w:p>
  </w:footnote>
  <w:footnote w:type="continuationSeparator" w:id="0">
    <w:p w14:paraId="223B373E" w14:textId="77777777" w:rsidR="00755977" w:rsidRDefault="0075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351F"/>
    <w:multiLevelType w:val="hybridMultilevel"/>
    <w:tmpl w:val="EF4CF9F6"/>
    <w:lvl w:ilvl="0" w:tplc="EEB6740E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9634A9"/>
    <w:multiLevelType w:val="hybridMultilevel"/>
    <w:tmpl w:val="9C260154"/>
    <w:lvl w:ilvl="0" w:tplc="31C4B01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47ACC"/>
    <w:multiLevelType w:val="hybridMultilevel"/>
    <w:tmpl w:val="D06EB858"/>
    <w:lvl w:ilvl="0" w:tplc="0D2A62B2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11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DC2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C7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97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43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95CEC"/>
  <w15:chartTrackingRefBased/>
  <w15:docId w15:val="{05C484EF-8B01-46B1-8D29-1E6D2528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4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A3436"/>
    <w:pPr>
      <w:spacing w:after="240"/>
      <w:ind w:left="720" w:hanging="7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A3436"/>
    <w:rPr>
      <w:rFonts w:cs="Arial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FA3436"/>
    <w:rPr>
      <w:rFonts w:cs="Arial"/>
      <w:bCs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FA3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925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2024-04-19T15:59:00Z</dcterms:created>
  <dcterms:modified xsi:type="dcterms:W3CDTF">2025-03-21T14:52:00Z</dcterms:modified>
</cp:coreProperties>
</file>