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A0F07" w:rsidRPr="00B05B51" w:rsidRDefault="00BA0F07" w:rsidP="00BA0F07">
      <w:bookmarkStart w:id="0" w:name="_GoBack"/>
      <w:bookmarkEnd w:id="0"/>
    </w:p>
    <w:p w:rsidR="00BA0F07" w:rsidRPr="00B05B51" w:rsidRDefault="00BA0F07" w:rsidP="00BA0F07">
      <w:pPr>
        <w:rPr>
          <w:rFonts w:cs="Arial"/>
          <w:b/>
        </w:rPr>
      </w:pPr>
      <w:r w:rsidRPr="00B05B51">
        <w:rPr>
          <w:rFonts w:cs="Arial"/>
          <w:b/>
        </w:rPr>
        <w:t>Section 105.</w:t>
      </w:r>
      <w:r>
        <w:rPr>
          <w:rFonts w:cs="Arial"/>
          <w:b/>
        </w:rPr>
        <w:t>60</w:t>
      </w:r>
      <w:r w:rsidRPr="00B05B51">
        <w:rPr>
          <w:rFonts w:cs="Arial"/>
          <w:b/>
        </w:rPr>
        <w:t xml:space="preserve">  Appeals</w:t>
      </w:r>
    </w:p>
    <w:p w:rsidR="00BA0F07" w:rsidRPr="00B05B51" w:rsidRDefault="00BA0F07" w:rsidP="00BA0F07">
      <w:pPr>
        <w:rPr>
          <w:rFonts w:cs="Arial"/>
          <w:b/>
        </w:rPr>
      </w:pPr>
    </w:p>
    <w:p w:rsidR="00BA0F07" w:rsidRPr="00B05B51" w:rsidRDefault="00BA0F07" w:rsidP="00BA0F07">
      <w:pPr>
        <w:rPr>
          <w:rFonts w:cs="Arial"/>
        </w:rPr>
      </w:pPr>
      <w:r w:rsidRPr="00B05B51">
        <w:rPr>
          <w:rFonts w:cs="Arial"/>
        </w:rPr>
        <w:t xml:space="preserve">Any person who is adversely affected by a decision of the </w:t>
      </w:r>
      <w:r>
        <w:rPr>
          <w:rFonts w:cs="Arial"/>
        </w:rPr>
        <w:t xml:space="preserve">Department in </w:t>
      </w:r>
      <w:r w:rsidRPr="00B05B51">
        <w:rPr>
          <w:rFonts w:cs="Arial"/>
        </w:rPr>
        <w:t xml:space="preserve">resolving a request for reconsideration under </w:t>
      </w:r>
      <w:r>
        <w:rPr>
          <w:rFonts w:cs="Arial"/>
        </w:rPr>
        <w:t xml:space="preserve">Section 105.20(c) or Section 105.200(d) </w:t>
      </w:r>
      <w:r w:rsidRPr="00B05B51">
        <w:rPr>
          <w:rFonts w:cs="Arial"/>
        </w:rPr>
        <w:t>may appeal that decision to the Director as provided under this Section.</w:t>
      </w:r>
    </w:p>
    <w:p w:rsidR="00BA0F07" w:rsidRDefault="00BA0F07" w:rsidP="00BA0F07">
      <w:pPr>
        <w:rPr>
          <w:rFonts w:cs="Arial"/>
        </w:rPr>
      </w:pPr>
    </w:p>
    <w:p w:rsidR="00BA0F07" w:rsidRDefault="00BA0F07" w:rsidP="00BA0F07">
      <w:pPr>
        <w:ind w:left="720"/>
        <w:rPr>
          <w:rFonts w:cs="Arial"/>
        </w:rPr>
      </w:pPr>
      <w:r>
        <w:rPr>
          <w:rFonts w:cs="Arial"/>
        </w:rPr>
        <w:t>a)</w:t>
      </w:r>
      <w:r>
        <w:rPr>
          <w:rFonts w:cs="Arial"/>
        </w:rPr>
        <w:tab/>
        <w:t>Director's Designee</w:t>
      </w:r>
    </w:p>
    <w:p w:rsidR="00BA0F07" w:rsidRDefault="00BA0F07" w:rsidP="00BA0F07">
      <w:pPr>
        <w:ind w:left="1440"/>
        <w:rPr>
          <w:rFonts w:cs="Arial"/>
        </w:rPr>
      </w:pPr>
      <w:r>
        <w:rPr>
          <w:rFonts w:cs="Arial"/>
        </w:rPr>
        <w:t xml:space="preserve">The </w:t>
      </w:r>
      <w:r w:rsidRPr="00B05B51">
        <w:rPr>
          <w:rFonts w:cs="Arial"/>
        </w:rPr>
        <w:t xml:space="preserve">Director may designate any person qualified to be an administrative law judge for the Department to act in the Director's stead under this Section.  Any person designated shall have all powers and duties of the Director under this Section, except for the power to designate a representative of the </w:t>
      </w:r>
      <w:r>
        <w:rPr>
          <w:rFonts w:cs="Arial"/>
        </w:rPr>
        <w:t xml:space="preserve">Department </w:t>
      </w:r>
      <w:r w:rsidRPr="00B05B51">
        <w:rPr>
          <w:rFonts w:cs="Arial"/>
        </w:rPr>
        <w:t xml:space="preserve">under </w:t>
      </w:r>
      <w:r>
        <w:rPr>
          <w:rFonts w:cs="Arial"/>
        </w:rPr>
        <w:t xml:space="preserve">subsection </w:t>
      </w:r>
      <w:r w:rsidRPr="00B05B51">
        <w:rPr>
          <w:rFonts w:cs="Arial"/>
        </w:rPr>
        <w:t>(c).  Any person designated may be disqualified for bias or conflict of interest upon the motion of a party.</w:t>
      </w:r>
    </w:p>
    <w:p w:rsidR="00BA0F07" w:rsidRDefault="00BA0F07" w:rsidP="00BA0F07">
      <w:pPr>
        <w:ind w:left="1440"/>
        <w:rPr>
          <w:rFonts w:cs="Arial"/>
        </w:rPr>
      </w:pPr>
    </w:p>
    <w:p w:rsidR="00BA0F07" w:rsidRDefault="00BA0F07" w:rsidP="00BA0F07">
      <w:pPr>
        <w:ind w:left="1440" w:hanging="720"/>
        <w:rPr>
          <w:rFonts w:cs="Arial"/>
        </w:rPr>
      </w:pPr>
      <w:r>
        <w:rPr>
          <w:rFonts w:cs="Arial"/>
        </w:rPr>
        <w:t>b)</w:t>
      </w:r>
      <w:r>
        <w:rPr>
          <w:rFonts w:cs="Arial"/>
        </w:rPr>
        <w:tab/>
        <w:t>Filing an</w:t>
      </w:r>
      <w:r w:rsidRPr="00B05B51">
        <w:rPr>
          <w:rFonts w:cs="Arial"/>
        </w:rPr>
        <w:t xml:space="preserve"> Appeal</w:t>
      </w:r>
    </w:p>
    <w:p w:rsidR="00BA0F07" w:rsidRDefault="00BA0F07" w:rsidP="00BA0F07">
      <w:pPr>
        <w:ind w:left="1440"/>
        <w:rPr>
          <w:rFonts w:cs="Arial"/>
        </w:rPr>
      </w:pPr>
      <w:r w:rsidRPr="00B05B51">
        <w:rPr>
          <w:rFonts w:cs="Arial"/>
        </w:rPr>
        <w:t xml:space="preserve">An appeal must be filed with </w:t>
      </w:r>
      <w:r>
        <w:rPr>
          <w:rFonts w:cs="Arial"/>
        </w:rPr>
        <w:t>the Director</w:t>
      </w:r>
      <w:r w:rsidRPr="00B05B51">
        <w:rPr>
          <w:rFonts w:cs="Arial"/>
        </w:rPr>
        <w:t xml:space="preserve"> within 30 days from the date the </w:t>
      </w:r>
      <w:smartTag w:uri="urn:schemas-microsoft-com:office:smarttags" w:element="stockticker">
        <w:r>
          <w:rPr>
            <w:rFonts w:cs="Arial"/>
          </w:rPr>
          <w:t>CMS</w:t>
        </w:r>
      </w:smartTag>
      <w:r>
        <w:rPr>
          <w:rFonts w:cs="Arial"/>
        </w:rPr>
        <w:t xml:space="preserve"> </w:t>
      </w:r>
      <w:r w:rsidRPr="00B05B51">
        <w:rPr>
          <w:rFonts w:cs="Arial"/>
        </w:rPr>
        <w:t>decision is received.  A decision shall be deemed to be received on the date of actual receipt by the appellant or 2 days after the date of mailing, whichever is earlier.</w:t>
      </w:r>
    </w:p>
    <w:p w:rsidR="00BA0F07" w:rsidRDefault="00BA0F07" w:rsidP="00BA0F07">
      <w:pPr>
        <w:ind w:left="1440" w:hanging="720"/>
        <w:rPr>
          <w:rFonts w:cs="Arial"/>
        </w:rPr>
      </w:pPr>
    </w:p>
    <w:p w:rsidR="00BA0F07" w:rsidRDefault="00BA0F07" w:rsidP="00BA0F07">
      <w:pPr>
        <w:ind w:left="2160" w:hanging="720"/>
        <w:rPr>
          <w:rFonts w:cs="Arial"/>
        </w:rPr>
      </w:pPr>
      <w:r>
        <w:rPr>
          <w:rFonts w:cs="Arial"/>
        </w:rPr>
        <w:t>1)</w:t>
      </w:r>
      <w:r>
        <w:rPr>
          <w:rFonts w:cs="Arial"/>
        </w:rPr>
        <w:tab/>
        <w:t>An appeal does not need to be in any particular form, but:</w:t>
      </w:r>
    </w:p>
    <w:p w:rsidR="00BA0F07" w:rsidRDefault="00BA0F07" w:rsidP="00BA0F07">
      <w:pPr>
        <w:ind w:left="2160" w:hanging="720"/>
        <w:rPr>
          <w:rFonts w:cs="Arial"/>
        </w:rPr>
      </w:pPr>
    </w:p>
    <w:p w:rsidR="00BA0F07" w:rsidRDefault="00BA0F07" w:rsidP="00BA0F07">
      <w:pPr>
        <w:ind w:left="2880" w:hanging="720"/>
        <w:rPr>
          <w:rFonts w:cs="Arial"/>
        </w:rPr>
      </w:pPr>
      <w:r>
        <w:rPr>
          <w:rFonts w:cs="Arial"/>
        </w:rPr>
        <w:t>A)</w:t>
      </w:r>
      <w:r>
        <w:rPr>
          <w:rFonts w:cs="Arial"/>
        </w:rPr>
        <w:tab/>
        <w:t xml:space="preserve">must </w:t>
      </w:r>
      <w:r w:rsidRPr="00B05B51">
        <w:rPr>
          <w:rFonts w:cs="Arial"/>
        </w:rPr>
        <w:t>be in writing, dated and signed by the appellant or the authorized officer or agent of the appellant;</w:t>
      </w:r>
    </w:p>
    <w:p w:rsidR="00BA0F07" w:rsidRDefault="00BA0F07" w:rsidP="00BA0F07">
      <w:pPr>
        <w:ind w:left="2880" w:hanging="720"/>
        <w:rPr>
          <w:rFonts w:cs="Arial"/>
        </w:rPr>
      </w:pPr>
    </w:p>
    <w:p w:rsidR="00BA0F07" w:rsidRDefault="00BA0F07" w:rsidP="00BA0F07">
      <w:pPr>
        <w:ind w:left="2880" w:hanging="720"/>
        <w:rPr>
          <w:rFonts w:cs="Arial"/>
        </w:rPr>
      </w:pPr>
      <w:r>
        <w:rPr>
          <w:rFonts w:cs="Arial"/>
        </w:rPr>
        <w:t>B)</w:t>
      </w:r>
      <w:r>
        <w:rPr>
          <w:rFonts w:cs="Arial"/>
        </w:rPr>
        <w:tab/>
      </w:r>
      <w:r w:rsidRPr="00B05B51">
        <w:rPr>
          <w:rFonts w:cs="Arial"/>
        </w:rPr>
        <w:t xml:space="preserve">must set forth specific facts showing why the decision of the </w:t>
      </w:r>
      <w:r>
        <w:rPr>
          <w:rFonts w:cs="Arial"/>
        </w:rPr>
        <w:t xml:space="preserve">Department </w:t>
      </w:r>
      <w:r w:rsidRPr="00B05B51">
        <w:rPr>
          <w:rFonts w:cs="Arial"/>
        </w:rPr>
        <w:t>appealed from is erroneous; and</w:t>
      </w:r>
    </w:p>
    <w:p w:rsidR="00BA0F07" w:rsidRDefault="00BA0F07" w:rsidP="00BA0F07">
      <w:pPr>
        <w:ind w:left="2880" w:hanging="720"/>
        <w:rPr>
          <w:rFonts w:cs="Arial"/>
        </w:rPr>
      </w:pPr>
    </w:p>
    <w:p w:rsidR="00BA0F07" w:rsidRDefault="00BA0F07" w:rsidP="00BA0F07">
      <w:pPr>
        <w:ind w:left="2880" w:hanging="720"/>
        <w:rPr>
          <w:rFonts w:cs="Arial"/>
        </w:rPr>
      </w:pPr>
      <w:r>
        <w:rPr>
          <w:rFonts w:cs="Arial"/>
        </w:rPr>
        <w:t>C)</w:t>
      </w:r>
      <w:r>
        <w:rPr>
          <w:rFonts w:cs="Arial"/>
        </w:rPr>
        <w:tab/>
      </w:r>
      <w:r w:rsidRPr="00B05B51">
        <w:rPr>
          <w:rFonts w:cs="Arial"/>
        </w:rPr>
        <w:t>may include any documentation that is material and relevant to the appeal.</w:t>
      </w:r>
    </w:p>
    <w:p w:rsidR="00BA0F07" w:rsidRDefault="00BA0F07" w:rsidP="00BA0F07">
      <w:pPr>
        <w:ind w:left="2880" w:hanging="720"/>
        <w:rPr>
          <w:rFonts w:cs="Arial"/>
        </w:rPr>
      </w:pPr>
    </w:p>
    <w:p w:rsidR="00BA0F07" w:rsidRDefault="00BA0F07" w:rsidP="00BA0F07">
      <w:pPr>
        <w:ind w:left="2160" w:hanging="720"/>
        <w:rPr>
          <w:rFonts w:cs="Arial"/>
        </w:rPr>
      </w:pPr>
      <w:r>
        <w:rPr>
          <w:rFonts w:cs="Arial"/>
        </w:rPr>
        <w:t>2)</w:t>
      </w:r>
      <w:r>
        <w:rPr>
          <w:rFonts w:cs="Arial"/>
        </w:rPr>
        <w:tab/>
      </w:r>
      <w:r w:rsidRPr="00B05B51">
        <w:rPr>
          <w:rFonts w:cs="Arial"/>
        </w:rPr>
        <w:t>An appeal may be filed by mail, in which case it shall be deemed to be filed on the date of the postmark stamped by the United States Postal Service on the envelope in which it was mailed.</w:t>
      </w:r>
    </w:p>
    <w:p w:rsidR="00BA0F07" w:rsidRDefault="00BA0F07" w:rsidP="00BA0F07">
      <w:pPr>
        <w:ind w:left="2160" w:hanging="720"/>
        <w:rPr>
          <w:rFonts w:cs="Arial"/>
        </w:rPr>
      </w:pPr>
    </w:p>
    <w:p w:rsidR="00BA0F07" w:rsidRDefault="00BA0F07" w:rsidP="00BA0F07">
      <w:pPr>
        <w:ind w:left="2160" w:hanging="720"/>
        <w:rPr>
          <w:rFonts w:cs="Arial"/>
        </w:rPr>
      </w:pPr>
      <w:r>
        <w:rPr>
          <w:rFonts w:cs="Arial"/>
        </w:rPr>
        <w:t>3)</w:t>
      </w:r>
      <w:r>
        <w:rPr>
          <w:rFonts w:cs="Arial"/>
        </w:rPr>
        <w:tab/>
      </w:r>
      <w:r w:rsidRPr="00B05B51">
        <w:rPr>
          <w:rFonts w:cs="Arial"/>
        </w:rPr>
        <w:t xml:space="preserve">The appellant shall serve a copy of the appeal on </w:t>
      </w:r>
      <w:r>
        <w:rPr>
          <w:rFonts w:cs="Arial"/>
        </w:rPr>
        <w:t xml:space="preserve">all parties </w:t>
      </w:r>
      <w:r w:rsidRPr="00B05B51">
        <w:rPr>
          <w:rFonts w:cs="Arial"/>
        </w:rPr>
        <w:t>named in the appeal no later than the last date for filing the appeal.</w:t>
      </w:r>
    </w:p>
    <w:p w:rsidR="00BA0F07" w:rsidRDefault="00BA0F07" w:rsidP="00BA0F07">
      <w:pPr>
        <w:ind w:left="2160" w:hanging="720"/>
        <w:rPr>
          <w:rFonts w:cs="Arial"/>
        </w:rPr>
      </w:pPr>
    </w:p>
    <w:p w:rsidR="00BA0F07" w:rsidRDefault="00BA0F07" w:rsidP="00BA0F07">
      <w:pPr>
        <w:ind w:left="2160" w:hanging="720"/>
        <w:rPr>
          <w:rFonts w:cs="Arial"/>
        </w:rPr>
      </w:pPr>
      <w:r>
        <w:rPr>
          <w:rFonts w:cs="Arial"/>
        </w:rPr>
        <w:t>4)</w:t>
      </w:r>
      <w:r>
        <w:rPr>
          <w:rFonts w:cs="Arial"/>
        </w:rPr>
        <w:tab/>
      </w:r>
      <w:r w:rsidRPr="00B05B51">
        <w:rPr>
          <w:rFonts w:cs="Arial"/>
        </w:rPr>
        <w:t>Upon motion of the appellant showing good cause, the Director may extend the time within which to file an appeal.</w:t>
      </w:r>
    </w:p>
    <w:p w:rsidR="00BA0F07" w:rsidRDefault="00BA0F07" w:rsidP="00BA0F07">
      <w:pPr>
        <w:ind w:left="2160" w:hanging="720"/>
        <w:rPr>
          <w:rFonts w:cs="Arial"/>
        </w:rPr>
      </w:pPr>
    </w:p>
    <w:p w:rsidR="00BA0F07" w:rsidRDefault="00BA0F07" w:rsidP="00BA0F07">
      <w:pPr>
        <w:ind w:left="1440" w:hanging="720"/>
        <w:rPr>
          <w:rFonts w:cs="Arial"/>
        </w:rPr>
      </w:pPr>
      <w:r>
        <w:rPr>
          <w:rFonts w:cs="Arial"/>
        </w:rPr>
        <w:t>c)</w:t>
      </w:r>
      <w:r>
        <w:rPr>
          <w:rFonts w:cs="Arial"/>
        </w:rPr>
        <w:tab/>
        <w:t xml:space="preserve">Department </w:t>
      </w:r>
      <w:r w:rsidRPr="00B05B51">
        <w:rPr>
          <w:rFonts w:cs="Arial"/>
        </w:rPr>
        <w:t>Representative</w:t>
      </w:r>
    </w:p>
    <w:p w:rsidR="00BA0F07" w:rsidRPr="00B05B51" w:rsidRDefault="00BA0F07" w:rsidP="00BA0F07">
      <w:pPr>
        <w:ind w:left="1440"/>
        <w:rPr>
          <w:rFonts w:cs="Arial"/>
        </w:rPr>
      </w:pPr>
      <w:smartTag w:uri="urn:schemas-microsoft-com:office:smarttags" w:element="stockticker">
        <w:r>
          <w:rPr>
            <w:rFonts w:cs="Arial"/>
          </w:rPr>
          <w:t>CMS</w:t>
        </w:r>
      </w:smartTag>
      <w:r>
        <w:rPr>
          <w:rFonts w:cs="Arial"/>
        </w:rPr>
        <w:t xml:space="preserve"> </w:t>
      </w:r>
      <w:r w:rsidRPr="00B05B51">
        <w:rPr>
          <w:rFonts w:cs="Arial"/>
        </w:rPr>
        <w:t xml:space="preserve">shall be the appellee to appeals under this Section, and shall be represented by the chief administrator of the State </w:t>
      </w:r>
      <w:r>
        <w:rPr>
          <w:rFonts w:cs="Arial"/>
        </w:rPr>
        <w:t>OA</w:t>
      </w:r>
      <w:r w:rsidRPr="00B05B51">
        <w:rPr>
          <w:rFonts w:cs="Arial"/>
        </w:rPr>
        <w:t xml:space="preserve"> or </w:t>
      </w:r>
      <w:r>
        <w:rPr>
          <w:rFonts w:cs="Arial"/>
        </w:rPr>
        <w:t xml:space="preserve">a designee of that person or of the </w:t>
      </w:r>
      <w:r>
        <w:rPr>
          <w:rFonts w:cs="Arial"/>
        </w:rPr>
        <w:lastRenderedPageBreak/>
        <w:t>Director.</w:t>
      </w:r>
      <w:r w:rsidRPr="00B05B51">
        <w:rPr>
          <w:rFonts w:cs="Arial"/>
        </w:rPr>
        <w:t xml:space="preserve">  </w:t>
      </w:r>
      <w:r>
        <w:rPr>
          <w:rFonts w:cs="Arial"/>
        </w:rPr>
        <w:t xml:space="preserve">The </w:t>
      </w:r>
      <w:smartTag w:uri="urn:schemas-microsoft-com:office:smarttags" w:element="stockticker">
        <w:r>
          <w:rPr>
            <w:rFonts w:cs="Arial"/>
          </w:rPr>
          <w:t>CMS</w:t>
        </w:r>
      </w:smartTag>
      <w:r>
        <w:rPr>
          <w:rFonts w:cs="Arial"/>
        </w:rPr>
        <w:t xml:space="preserve"> </w:t>
      </w:r>
      <w:r w:rsidRPr="00B05B51">
        <w:rPr>
          <w:rFonts w:cs="Arial"/>
        </w:rPr>
        <w:t xml:space="preserve">representative for an appeal shall not be a person designated by the Director under </w:t>
      </w:r>
      <w:r>
        <w:rPr>
          <w:rFonts w:cs="Arial"/>
        </w:rPr>
        <w:t xml:space="preserve">subsection </w:t>
      </w:r>
      <w:r w:rsidRPr="00B05B51">
        <w:rPr>
          <w:rFonts w:cs="Arial"/>
        </w:rPr>
        <w:t>(a) with regard to the appeal.</w:t>
      </w:r>
    </w:p>
    <w:p w:rsidR="00BA0F07" w:rsidRPr="00B05B51" w:rsidRDefault="00BA0F07" w:rsidP="00BA0F07">
      <w:pPr>
        <w:rPr>
          <w:rFonts w:cs="Arial"/>
        </w:rPr>
      </w:pPr>
    </w:p>
    <w:p w:rsidR="00BA0F07" w:rsidRDefault="00BA0F07" w:rsidP="00BA0F07">
      <w:pPr>
        <w:ind w:left="1425" w:hanging="705"/>
      </w:pPr>
      <w:r w:rsidRPr="00B05B51">
        <w:t>d)</w:t>
      </w:r>
      <w:r w:rsidRPr="00B05B51">
        <w:tab/>
        <w:t>Preliminary Review</w:t>
      </w:r>
    </w:p>
    <w:p w:rsidR="00BA0F07" w:rsidRPr="00B05B51" w:rsidRDefault="00BA0F07" w:rsidP="00BA0F07">
      <w:pPr>
        <w:ind w:left="1425" w:hanging="3"/>
      </w:pPr>
      <w:r w:rsidRPr="00B05B51">
        <w:t xml:space="preserve">The Director shall review an appeal for timeliness and completeness as provided under </w:t>
      </w:r>
      <w:r>
        <w:t xml:space="preserve">subsection </w:t>
      </w:r>
      <w:r w:rsidRPr="00B05B51">
        <w:t>(b).</w:t>
      </w:r>
    </w:p>
    <w:p w:rsidR="00BA0F07" w:rsidRPr="00B05B51" w:rsidRDefault="00BA0F07" w:rsidP="00BA0F07">
      <w:pPr>
        <w:rPr>
          <w:rFonts w:cs="Arial"/>
        </w:rPr>
      </w:pPr>
    </w:p>
    <w:p w:rsidR="00BA0F07" w:rsidRPr="00B05B51" w:rsidRDefault="00BA0F07" w:rsidP="00BA0F07">
      <w:pPr>
        <w:numPr>
          <w:ilvl w:val="1"/>
          <w:numId w:val="1"/>
        </w:numPr>
        <w:rPr>
          <w:rFonts w:cs="Arial"/>
        </w:rPr>
      </w:pPr>
      <w:r w:rsidRPr="00B05B51">
        <w:rPr>
          <w:rFonts w:cs="Arial"/>
        </w:rPr>
        <w:t>The Director shall dismiss the appeal if it is untimely and/or incomplete.</w:t>
      </w:r>
    </w:p>
    <w:p w:rsidR="00BA0F07" w:rsidRPr="00B05B51" w:rsidRDefault="00BA0F07" w:rsidP="00BA0F07">
      <w:pPr>
        <w:rPr>
          <w:rFonts w:cs="Arial"/>
        </w:rPr>
      </w:pPr>
    </w:p>
    <w:p w:rsidR="00BA0F07" w:rsidRDefault="00BA0F07" w:rsidP="00BA0F07">
      <w:pPr>
        <w:numPr>
          <w:ilvl w:val="1"/>
          <w:numId w:val="1"/>
        </w:numPr>
        <w:rPr>
          <w:rFonts w:cs="Arial"/>
        </w:rPr>
      </w:pPr>
      <w:r w:rsidRPr="00B05B51">
        <w:rPr>
          <w:rFonts w:cs="Arial"/>
        </w:rPr>
        <w:t xml:space="preserve">The Director may allow the appellant to cure any defects and re-file the appeal within the time period established by the Director.  A re-filed appeal shall be subject to preliminary review as provided under this </w:t>
      </w:r>
      <w:r>
        <w:rPr>
          <w:rFonts w:cs="Arial"/>
        </w:rPr>
        <w:t xml:space="preserve">subsection </w:t>
      </w:r>
      <w:r w:rsidRPr="00B05B51">
        <w:rPr>
          <w:rFonts w:cs="Arial"/>
        </w:rPr>
        <w:t>(</w:t>
      </w:r>
      <w:r>
        <w:rPr>
          <w:rFonts w:cs="Arial"/>
        </w:rPr>
        <w:t>d</w:t>
      </w:r>
      <w:r w:rsidRPr="00B05B51">
        <w:rPr>
          <w:rFonts w:cs="Arial"/>
        </w:rPr>
        <w:t>).</w:t>
      </w:r>
    </w:p>
    <w:p w:rsidR="00BA0F07" w:rsidRDefault="00BA0F07" w:rsidP="00BA0F07">
      <w:pPr>
        <w:rPr>
          <w:rFonts w:cs="Arial"/>
        </w:rPr>
      </w:pPr>
    </w:p>
    <w:p w:rsidR="00BA0F07" w:rsidRDefault="00BA0F07" w:rsidP="00BA0F07">
      <w:pPr>
        <w:ind w:left="1440" w:hanging="720"/>
        <w:rPr>
          <w:rFonts w:cs="Arial"/>
        </w:rPr>
      </w:pPr>
      <w:r>
        <w:rPr>
          <w:rFonts w:cs="Arial"/>
        </w:rPr>
        <w:t>e)</w:t>
      </w:r>
      <w:r>
        <w:rPr>
          <w:rFonts w:cs="Arial"/>
        </w:rPr>
        <w:tab/>
        <w:t>Review of Merits</w:t>
      </w:r>
    </w:p>
    <w:p w:rsidR="00BA0F07" w:rsidRDefault="00BA0F07" w:rsidP="00BA0F07">
      <w:pPr>
        <w:ind w:left="1440"/>
        <w:rPr>
          <w:rFonts w:cs="Arial"/>
        </w:rPr>
      </w:pPr>
      <w:r>
        <w:rPr>
          <w:rFonts w:cs="Arial"/>
        </w:rPr>
        <w:t xml:space="preserve">If </w:t>
      </w:r>
      <w:r w:rsidRPr="00B05B51">
        <w:rPr>
          <w:rFonts w:cs="Arial"/>
        </w:rPr>
        <w:t>an appeal is timely and complete, the Director may review the merits of the appeal on its face.</w:t>
      </w:r>
    </w:p>
    <w:p w:rsidR="00BA0F07" w:rsidRDefault="00BA0F07" w:rsidP="00BA0F07">
      <w:pPr>
        <w:ind w:left="1440"/>
        <w:rPr>
          <w:rFonts w:cs="Arial"/>
        </w:rPr>
      </w:pPr>
    </w:p>
    <w:p w:rsidR="00BA0F07" w:rsidRDefault="00BA0F07" w:rsidP="00BA0F07">
      <w:pPr>
        <w:ind w:left="2160" w:hanging="720"/>
      </w:pPr>
      <w:r>
        <w:rPr>
          <w:rFonts w:cs="Arial"/>
        </w:rPr>
        <w:t>1)</w:t>
      </w:r>
      <w:r>
        <w:rPr>
          <w:rFonts w:cs="Arial"/>
        </w:rPr>
        <w:tab/>
      </w:r>
      <w:r w:rsidRPr="00B05B51">
        <w:t>The Director shall review any documentation included with the appeal, and may conduct an investigation if warranted under the circumstances.</w:t>
      </w:r>
    </w:p>
    <w:p w:rsidR="00BA0F07" w:rsidRDefault="00BA0F07" w:rsidP="00BA0F07">
      <w:pPr>
        <w:ind w:left="2160" w:hanging="720"/>
      </w:pPr>
    </w:p>
    <w:p w:rsidR="00BA0F07" w:rsidRDefault="00BA0F07" w:rsidP="00BA0F07">
      <w:pPr>
        <w:ind w:left="2880" w:hanging="720"/>
        <w:rPr>
          <w:rFonts w:cs="Arial"/>
        </w:rPr>
      </w:pPr>
      <w:r>
        <w:t>A)</w:t>
      </w:r>
      <w:r>
        <w:tab/>
        <w:t xml:space="preserve">An </w:t>
      </w:r>
      <w:r w:rsidRPr="00B05B51">
        <w:rPr>
          <w:rFonts w:cs="Arial"/>
        </w:rPr>
        <w:t>investigation may include, without limitation, requests for information from the parties and an informal conference with the parties.  An informal conference shall be conducted and controlled by the Director.  The parties shall not have the right at an informal conference to present evidence or argument or to ask questions of the Director or any other person in attendance, but shall have the right to be represented by counsel.</w:t>
      </w:r>
    </w:p>
    <w:p w:rsidR="00BA0F07" w:rsidRDefault="00BA0F07" w:rsidP="00BA0F07">
      <w:pPr>
        <w:ind w:left="2880" w:hanging="720"/>
        <w:rPr>
          <w:rFonts w:cs="Arial"/>
        </w:rPr>
      </w:pPr>
    </w:p>
    <w:p w:rsidR="00BA0F07" w:rsidRDefault="00BA0F07" w:rsidP="00BA0F07">
      <w:pPr>
        <w:ind w:left="2880" w:hanging="720"/>
        <w:rPr>
          <w:rFonts w:cs="Arial"/>
        </w:rPr>
      </w:pPr>
      <w:r>
        <w:rPr>
          <w:rFonts w:cs="Arial"/>
        </w:rPr>
        <w:t>B)</w:t>
      </w:r>
      <w:r>
        <w:rPr>
          <w:rFonts w:cs="Arial"/>
        </w:rPr>
        <w:tab/>
      </w:r>
      <w:r w:rsidRPr="00B05B51">
        <w:rPr>
          <w:rFonts w:cs="Arial"/>
        </w:rPr>
        <w:t xml:space="preserve">Any information obtained by the Director from an investigation shall not be evidence at a hearing under this Section, and shall not be considered by the Director when reaching a decision under </w:t>
      </w:r>
      <w:r>
        <w:rPr>
          <w:rFonts w:cs="Arial"/>
        </w:rPr>
        <w:t xml:space="preserve">subsection </w:t>
      </w:r>
      <w:r w:rsidRPr="00B05B51">
        <w:rPr>
          <w:rFonts w:cs="Arial"/>
        </w:rPr>
        <w:t>(n), unless the information is entered into evidence in the record at the hearing.</w:t>
      </w:r>
    </w:p>
    <w:p w:rsidR="00BA0F07" w:rsidRDefault="00BA0F07" w:rsidP="00BA0F07">
      <w:pPr>
        <w:ind w:left="2880" w:hanging="720"/>
        <w:rPr>
          <w:rFonts w:cs="Arial"/>
        </w:rPr>
      </w:pPr>
    </w:p>
    <w:p w:rsidR="00BA0F07" w:rsidRDefault="00BA0F07" w:rsidP="00BA0F07">
      <w:pPr>
        <w:ind w:left="2160" w:hanging="720"/>
        <w:rPr>
          <w:rFonts w:cs="Arial"/>
        </w:rPr>
      </w:pPr>
      <w:r>
        <w:rPr>
          <w:rFonts w:cs="Arial"/>
        </w:rPr>
        <w:t>2)</w:t>
      </w:r>
      <w:r>
        <w:rPr>
          <w:rFonts w:cs="Arial"/>
        </w:rPr>
        <w:tab/>
      </w:r>
      <w:r w:rsidRPr="00B05B51">
        <w:rPr>
          <w:rFonts w:cs="Arial"/>
        </w:rPr>
        <w:t xml:space="preserve">The Director may order any appropriate disposition provided under </w:t>
      </w:r>
      <w:r>
        <w:rPr>
          <w:rFonts w:cs="Arial"/>
        </w:rPr>
        <w:t xml:space="preserve">subsection </w:t>
      </w:r>
      <w:r w:rsidRPr="00B05B51">
        <w:rPr>
          <w:rFonts w:cs="Arial"/>
        </w:rPr>
        <w:t xml:space="preserve">(n) if the Director concludes after review under this </w:t>
      </w:r>
      <w:r>
        <w:rPr>
          <w:rFonts w:cs="Arial"/>
        </w:rPr>
        <w:t xml:space="preserve">subsection </w:t>
      </w:r>
      <w:r w:rsidRPr="00B05B51">
        <w:rPr>
          <w:rFonts w:cs="Arial"/>
        </w:rPr>
        <w:t xml:space="preserve">(e) that substantial justice was not done by the decision of </w:t>
      </w:r>
      <w:smartTag w:uri="urn:schemas-microsoft-com:office:smarttags" w:element="stockticker">
        <w:r>
          <w:rPr>
            <w:rFonts w:cs="Arial"/>
          </w:rPr>
          <w:t>CMS</w:t>
        </w:r>
      </w:smartTag>
      <w:r w:rsidRPr="00B05B51">
        <w:rPr>
          <w:rFonts w:cs="Arial"/>
        </w:rPr>
        <w:t>.</w:t>
      </w:r>
    </w:p>
    <w:p w:rsidR="00BA0F07" w:rsidRDefault="00BA0F07" w:rsidP="00BA0F07">
      <w:pPr>
        <w:ind w:left="2160" w:hanging="720"/>
        <w:rPr>
          <w:rFonts w:cs="Arial"/>
        </w:rPr>
      </w:pPr>
    </w:p>
    <w:p w:rsidR="00BA0F07" w:rsidRDefault="00BA0F07" w:rsidP="00BA0F07">
      <w:pPr>
        <w:ind w:left="1440" w:hanging="720"/>
        <w:rPr>
          <w:rFonts w:cs="Arial"/>
        </w:rPr>
      </w:pPr>
      <w:r>
        <w:rPr>
          <w:rFonts w:cs="Arial"/>
        </w:rPr>
        <w:t>f)</w:t>
      </w:r>
      <w:r>
        <w:rPr>
          <w:rFonts w:cs="Arial"/>
        </w:rPr>
        <w:tab/>
      </w:r>
      <w:r w:rsidRPr="00B05B51">
        <w:rPr>
          <w:rFonts w:cs="Arial"/>
        </w:rPr>
        <w:t>Notice of Hearing</w:t>
      </w:r>
    </w:p>
    <w:p w:rsidR="00BA0F07" w:rsidRDefault="00BA0F07" w:rsidP="00BA0F07">
      <w:pPr>
        <w:ind w:left="1440"/>
        <w:rPr>
          <w:rFonts w:cs="Arial"/>
        </w:rPr>
      </w:pPr>
      <w:r w:rsidRPr="00B05B51">
        <w:rPr>
          <w:rFonts w:cs="Arial"/>
        </w:rPr>
        <w:t xml:space="preserve">Unless the Director has ordered a disposition under </w:t>
      </w:r>
      <w:r>
        <w:rPr>
          <w:rFonts w:cs="Arial"/>
        </w:rPr>
        <w:t xml:space="preserve">subsection </w:t>
      </w:r>
      <w:r w:rsidRPr="00B05B51">
        <w:rPr>
          <w:rFonts w:cs="Arial"/>
        </w:rPr>
        <w:t>(e), the Director shall issue a notice of hearing to all parties no later than 30 days after the date the appeal was filed.  The Director may extend the time for issuing the notice of hearing if warranted under the circumstances.  The Director shall provide notice to all parties of any extension</w:t>
      </w:r>
      <w:r>
        <w:rPr>
          <w:rFonts w:cs="Arial"/>
        </w:rPr>
        <w:t>.</w:t>
      </w:r>
    </w:p>
    <w:p w:rsidR="00BA0F07" w:rsidRDefault="00BA0F07" w:rsidP="00BA0F07">
      <w:pPr>
        <w:ind w:left="1440"/>
        <w:rPr>
          <w:rFonts w:cs="Arial"/>
        </w:rPr>
      </w:pPr>
    </w:p>
    <w:p w:rsidR="00BA0F07" w:rsidRDefault="00BA0F07" w:rsidP="00BA0F07">
      <w:pPr>
        <w:ind w:left="2160" w:hanging="720"/>
        <w:rPr>
          <w:rFonts w:cs="Arial"/>
        </w:rPr>
      </w:pPr>
      <w:r>
        <w:rPr>
          <w:rFonts w:cs="Arial"/>
        </w:rPr>
        <w:lastRenderedPageBreak/>
        <w:t>1)</w:t>
      </w:r>
      <w:r>
        <w:rPr>
          <w:rFonts w:cs="Arial"/>
        </w:rPr>
        <w:tab/>
      </w:r>
      <w:r w:rsidRPr="00B05B51">
        <w:rPr>
          <w:rFonts w:cs="Arial"/>
        </w:rPr>
        <w:t>A notice of hearing shall be mailed to all parties no less than 10 days before the date of the hearing, but may be mailed less than 10 days before the date of the hearing if all parties agree on the record</w:t>
      </w:r>
      <w:r>
        <w:rPr>
          <w:rFonts w:cs="Arial"/>
        </w:rPr>
        <w:t>.</w:t>
      </w:r>
    </w:p>
    <w:p w:rsidR="00BA0F07" w:rsidRDefault="00BA0F07" w:rsidP="00BA0F07">
      <w:pPr>
        <w:ind w:left="2160" w:hanging="720"/>
        <w:rPr>
          <w:rFonts w:cs="Arial"/>
        </w:rPr>
      </w:pPr>
    </w:p>
    <w:p w:rsidR="00BA0F07" w:rsidRDefault="00BA0F07" w:rsidP="00BA0F07">
      <w:pPr>
        <w:ind w:left="2160" w:hanging="720"/>
        <w:rPr>
          <w:rFonts w:cs="Arial"/>
        </w:rPr>
      </w:pPr>
      <w:r>
        <w:rPr>
          <w:rFonts w:cs="Arial"/>
        </w:rPr>
        <w:t>2)</w:t>
      </w:r>
      <w:r>
        <w:rPr>
          <w:rFonts w:cs="Arial"/>
        </w:rPr>
        <w:tab/>
      </w:r>
      <w:r w:rsidRPr="00B05B51">
        <w:rPr>
          <w:rFonts w:cs="Arial"/>
        </w:rPr>
        <w:t xml:space="preserve">The notice of hearing shall include the time and date of the hearing and shall identify the parties, the issues on appeal and the </w:t>
      </w:r>
      <w:smartTag w:uri="urn:schemas-microsoft-com:office:smarttags" w:element="stockticker">
        <w:r>
          <w:rPr>
            <w:rFonts w:cs="Arial"/>
          </w:rPr>
          <w:t>CMS</w:t>
        </w:r>
      </w:smartTag>
      <w:r>
        <w:rPr>
          <w:rFonts w:cs="Arial"/>
        </w:rPr>
        <w:t xml:space="preserve"> </w:t>
      </w:r>
      <w:r w:rsidRPr="00B05B51">
        <w:rPr>
          <w:rFonts w:cs="Arial"/>
        </w:rPr>
        <w:t>decision appealed from.</w:t>
      </w:r>
    </w:p>
    <w:p w:rsidR="00BA0F07" w:rsidRDefault="00BA0F07" w:rsidP="00BA0F07">
      <w:pPr>
        <w:ind w:left="2160" w:hanging="720"/>
        <w:rPr>
          <w:rFonts w:cs="Arial"/>
        </w:rPr>
      </w:pPr>
    </w:p>
    <w:p w:rsidR="00BA0F07" w:rsidRDefault="00BA0F07" w:rsidP="00BA0F07">
      <w:pPr>
        <w:ind w:left="2160" w:hanging="720"/>
        <w:rPr>
          <w:rFonts w:cs="Arial"/>
        </w:rPr>
      </w:pPr>
      <w:r>
        <w:rPr>
          <w:rFonts w:cs="Arial"/>
        </w:rPr>
        <w:t>3)</w:t>
      </w:r>
      <w:r>
        <w:rPr>
          <w:rFonts w:cs="Arial"/>
        </w:rPr>
        <w:tab/>
      </w:r>
      <w:r w:rsidRPr="00B05B51">
        <w:rPr>
          <w:rFonts w:cs="Arial"/>
        </w:rPr>
        <w:t>If the notice of hearing requires any parties to appear at the hearing in person, the notice of hearing shall include the place where the hearing shall be held.</w:t>
      </w:r>
    </w:p>
    <w:p w:rsidR="00BA0F07" w:rsidRDefault="00BA0F07" w:rsidP="00BA0F07">
      <w:pPr>
        <w:ind w:left="2160" w:hanging="720"/>
        <w:rPr>
          <w:rFonts w:cs="Arial"/>
        </w:rPr>
      </w:pPr>
    </w:p>
    <w:p w:rsidR="00BA0F07" w:rsidRDefault="00BA0F07" w:rsidP="00BA0F07">
      <w:pPr>
        <w:ind w:left="2160" w:hanging="720"/>
        <w:rPr>
          <w:rFonts w:cs="Arial"/>
        </w:rPr>
      </w:pPr>
      <w:r>
        <w:rPr>
          <w:rFonts w:cs="Arial"/>
        </w:rPr>
        <w:t>4)</w:t>
      </w:r>
      <w:r>
        <w:rPr>
          <w:rFonts w:cs="Arial"/>
        </w:rPr>
        <w:tab/>
      </w:r>
      <w:r w:rsidRPr="00B05B51">
        <w:rPr>
          <w:rFonts w:cs="Arial"/>
        </w:rPr>
        <w:t>If the notice of hearing requires any parties to appear at the hearing by telephone, the notice of hearing shall include instructions about how the parties should:</w:t>
      </w:r>
    </w:p>
    <w:p w:rsidR="00BA0F07" w:rsidRDefault="00BA0F07" w:rsidP="00BA0F07">
      <w:pPr>
        <w:ind w:left="2160" w:hanging="720"/>
        <w:rPr>
          <w:rFonts w:cs="Arial"/>
        </w:rPr>
      </w:pPr>
    </w:p>
    <w:p w:rsidR="00BA0F07" w:rsidRDefault="00BA0F07" w:rsidP="00BA0F07">
      <w:pPr>
        <w:ind w:left="2880" w:hanging="720"/>
        <w:rPr>
          <w:rFonts w:cs="Arial"/>
        </w:rPr>
      </w:pPr>
      <w:r>
        <w:rPr>
          <w:rFonts w:cs="Arial"/>
        </w:rPr>
        <w:t>A)</w:t>
      </w:r>
      <w:r>
        <w:rPr>
          <w:rFonts w:cs="Arial"/>
        </w:rPr>
        <w:tab/>
      </w:r>
      <w:r w:rsidRPr="00B05B51">
        <w:rPr>
          <w:rFonts w:cs="Arial"/>
        </w:rPr>
        <w:t>advise the Director of the telephone number where they may be called at the time of the hearing;</w:t>
      </w:r>
    </w:p>
    <w:p w:rsidR="00BA0F07" w:rsidRDefault="00BA0F07" w:rsidP="00BA0F07">
      <w:pPr>
        <w:ind w:left="2880" w:hanging="720"/>
        <w:rPr>
          <w:rFonts w:cs="Arial"/>
        </w:rPr>
      </w:pPr>
    </w:p>
    <w:p w:rsidR="00BA0F07" w:rsidRDefault="00BA0F07" w:rsidP="00BA0F07">
      <w:pPr>
        <w:ind w:left="2880" w:hanging="720"/>
        <w:rPr>
          <w:rFonts w:cs="Arial"/>
        </w:rPr>
      </w:pPr>
      <w:r>
        <w:rPr>
          <w:rFonts w:cs="Arial"/>
        </w:rPr>
        <w:t>B)</w:t>
      </w:r>
      <w:r>
        <w:rPr>
          <w:rFonts w:cs="Arial"/>
        </w:rPr>
        <w:tab/>
      </w:r>
      <w:r w:rsidRPr="00B05B51">
        <w:rPr>
          <w:rFonts w:cs="Arial"/>
        </w:rPr>
        <w:t>submit documents to the Director for consideration at the hearing; and</w:t>
      </w:r>
    </w:p>
    <w:p w:rsidR="00BA0F07" w:rsidRDefault="00BA0F07" w:rsidP="00BA0F07">
      <w:pPr>
        <w:ind w:left="2880" w:hanging="720"/>
        <w:rPr>
          <w:rFonts w:cs="Arial"/>
        </w:rPr>
      </w:pPr>
    </w:p>
    <w:p w:rsidR="00BA0F07" w:rsidRDefault="00BA0F07" w:rsidP="00BA0F07">
      <w:pPr>
        <w:ind w:left="2880" w:hanging="720"/>
        <w:rPr>
          <w:rFonts w:cs="Arial"/>
        </w:rPr>
      </w:pPr>
      <w:r>
        <w:rPr>
          <w:rFonts w:cs="Arial"/>
        </w:rPr>
        <w:t>C)</w:t>
      </w:r>
      <w:r>
        <w:rPr>
          <w:rFonts w:cs="Arial"/>
        </w:rPr>
        <w:tab/>
      </w:r>
      <w:r w:rsidRPr="00B05B51">
        <w:rPr>
          <w:rFonts w:cs="Arial"/>
        </w:rPr>
        <w:t>arrange the appearance of witnesses by telephone at the hearing</w:t>
      </w:r>
      <w:r>
        <w:rPr>
          <w:rFonts w:cs="Arial"/>
        </w:rPr>
        <w:t>.</w:t>
      </w:r>
    </w:p>
    <w:p w:rsidR="00BA0F07" w:rsidRDefault="00BA0F07" w:rsidP="00BA0F07">
      <w:pPr>
        <w:ind w:left="2880" w:hanging="720"/>
        <w:rPr>
          <w:rFonts w:cs="Arial"/>
        </w:rPr>
      </w:pPr>
    </w:p>
    <w:p w:rsidR="00BA0F07" w:rsidRDefault="00BA0F07" w:rsidP="00BA0F07">
      <w:pPr>
        <w:ind w:left="1440" w:hanging="720"/>
        <w:rPr>
          <w:rFonts w:cs="Arial"/>
        </w:rPr>
      </w:pPr>
      <w:r>
        <w:rPr>
          <w:rFonts w:cs="Arial"/>
        </w:rPr>
        <w:t>g)</w:t>
      </w:r>
      <w:r>
        <w:rPr>
          <w:rFonts w:cs="Arial"/>
        </w:rPr>
        <w:tab/>
      </w:r>
      <w:r w:rsidRPr="00B05B51">
        <w:rPr>
          <w:rFonts w:cs="Arial"/>
        </w:rPr>
        <w:t>Continuances</w:t>
      </w:r>
    </w:p>
    <w:p w:rsidR="00BA0F07" w:rsidRDefault="00BA0F07" w:rsidP="00BA0F07">
      <w:pPr>
        <w:ind w:left="1440"/>
        <w:rPr>
          <w:rFonts w:cs="Arial"/>
        </w:rPr>
      </w:pPr>
      <w:r w:rsidRPr="00B05B51">
        <w:rPr>
          <w:rFonts w:cs="Arial"/>
        </w:rPr>
        <w:t xml:space="preserve">A request for a continuance must be in writing and must set forth facts showing why the continuance would be granted.  A continuance requested by </w:t>
      </w:r>
      <w:r>
        <w:rPr>
          <w:rFonts w:cs="Arial"/>
        </w:rPr>
        <w:t xml:space="preserve">fewer </w:t>
      </w:r>
      <w:r w:rsidRPr="00B05B51">
        <w:rPr>
          <w:rFonts w:cs="Arial"/>
        </w:rPr>
        <w:t>than all the parties shall be granted only for good cause shown.  A continuance requested by all the parties shall be considered and granted or denied by the Director.  The Director may enter a continuance on his or her own motion</w:t>
      </w:r>
      <w:r>
        <w:rPr>
          <w:rFonts w:cs="Arial"/>
        </w:rPr>
        <w:t>.</w:t>
      </w:r>
    </w:p>
    <w:p w:rsidR="00BA0F07" w:rsidRDefault="00BA0F07" w:rsidP="00BA0F07">
      <w:pPr>
        <w:ind w:left="1440" w:hanging="720"/>
        <w:rPr>
          <w:rFonts w:cs="Arial"/>
        </w:rPr>
      </w:pPr>
    </w:p>
    <w:p w:rsidR="00BA0F07" w:rsidRDefault="00BA0F07" w:rsidP="00BA0F07">
      <w:pPr>
        <w:ind w:left="1440" w:hanging="720"/>
        <w:rPr>
          <w:rFonts w:cs="Arial"/>
        </w:rPr>
      </w:pPr>
      <w:r>
        <w:rPr>
          <w:rFonts w:cs="Arial"/>
        </w:rPr>
        <w:t>h)</w:t>
      </w:r>
      <w:r>
        <w:rPr>
          <w:rFonts w:cs="Arial"/>
        </w:rPr>
        <w:tab/>
      </w:r>
      <w:r w:rsidRPr="00B05B51">
        <w:rPr>
          <w:rFonts w:cs="Arial"/>
        </w:rPr>
        <w:t>Burden of Proof</w:t>
      </w:r>
    </w:p>
    <w:p w:rsidR="00BA0F07" w:rsidRDefault="00BA0F07" w:rsidP="00BA0F07">
      <w:pPr>
        <w:ind w:left="1440"/>
        <w:rPr>
          <w:rFonts w:cs="Arial"/>
        </w:rPr>
      </w:pPr>
      <w:r w:rsidRPr="00B05B51">
        <w:rPr>
          <w:rFonts w:cs="Arial"/>
        </w:rPr>
        <w:t xml:space="preserve">The burden is on the appellant to prove by a preponderance of the evidence that the </w:t>
      </w:r>
      <w:smartTag w:uri="urn:schemas-microsoft-com:office:smarttags" w:element="stockticker">
        <w:r>
          <w:rPr>
            <w:rFonts w:cs="Arial"/>
          </w:rPr>
          <w:t>CMS</w:t>
        </w:r>
      </w:smartTag>
      <w:r>
        <w:rPr>
          <w:rFonts w:cs="Arial"/>
        </w:rPr>
        <w:t xml:space="preserve"> </w:t>
      </w:r>
      <w:r w:rsidRPr="00B05B51">
        <w:rPr>
          <w:rFonts w:cs="Arial"/>
        </w:rPr>
        <w:t>decision appealed from is erroneou</w:t>
      </w:r>
      <w:r>
        <w:rPr>
          <w:rFonts w:cs="Arial"/>
        </w:rPr>
        <w:t>s.</w:t>
      </w:r>
    </w:p>
    <w:p w:rsidR="00BA0F07" w:rsidRDefault="00BA0F07" w:rsidP="00BA0F07">
      <w:pPr>
        <w:ind w:left="1440" w:hanging="720"/>
        <w:rPr>
          <w:rFonts w:cs="Arial"/>
        </w:rPr>
      </w:pPr>
    </w:p>
    <w:p w:rsidR="00BA0F07" w:rsidRDefault="00BA0F07" w:rsidP="00BA0F07">
      <w:pPr>
        <w:ind w:left="1440" w:hanging="720"/>
        <w:rPr>
          <w:rFonts w:cs="Arial"/>
        </w:rPr>
      </w:pPr>
      <w:r>
        <w:rPr>
          <w:rFonts w:cs="Arial"/>
        </w:rPr>
        <w:t>i)</w:t>
      </w:r>
      <w:r>
        <w:rPr>
          <w:rFonts w:cs="Arial"/>
        </w:rPr>
        <w:tab/>
      </w:r>
      <w:r w:rsidRPr="00B05B51">
        <w:rPr>
          <w:rFonts w:cs="Arial"/>
        </w:rPr>
        <w:t>Withdrawal of Appeal</w:t>
      </w:r>
    </w:p>
    <w:p w:rsidR="00BA0F07" w:rsidRDefault="00BA0F07" w:rsidP="00BA0F07">
      <w:pPr>
        <w:ind w:left="1440"/>
        <w:rPr>
          <w:rFonts w:cs="Arial"/>
        </w:rPr>
      </w:pPr>
      <w:r w:rsidRPr="00B05B51">
        <w:rPr>
          <w:rFonts w:cs="Arial"/>
        </w:rPr>
        <w:t>An appellant may voluntarily withdraw an appeal at any time without penalty by filing a signed written notice with the Director.  The appellant shall serve a copy of the notice of voluntary withdrawal on all other parties</w:t>
      </w:r>
      <w:r>
        <w:rPr>
          <w:rFonts w:cs="Arial"/>
        </w:rPr>
        <w:t>.</w:t>
      </w:r>
    </w:p>
    <w:p w:rsidR="00BA0F07" w:rsidRDefault="00BA0F07" w:rsidP="00BA0F07">
      <w:pPr>
        <w:ind w:left="1440"/>
        <w:rPr>
          <w:rFonts w:cs="Arial"/>
        </w:rPr>
      </w:pPr>
    </w:p>
    <w:p w:rsidR="00BA0F07" w:rsidRDefault="00BA0F07" w:rsidP="00BA0F07">
      <w:pPr>
        <w:ind w:left="1440" w:hanging="720"/>
        <w:rPr>
          <w:rFonts w:cs="Arial"/>
        </w:rPr>
      </w:pPr>
      <w:r>
        <w:rPr>
          <w:rFonts w:cs="Arial"/>
        </w:rPr>
        <w:t>j)</w:t>
      </w:r>
      <w:r>
        <w:rPr>
          <w:rFonts w:cs="Arial"/>
        </w:rPr>
        <w:tab/>
      </w:r>
      <w:r w:rsidRPr="00B05B51">
        <w:rPr>
          <w:rFonts w:cs="Arial"/>
        </w:rPr>
        <w:t>Manner of Hearing</w:t>
      </w:r>
    </w:p>
    <w:p w:rsidR="00BA0F07" w:rsidRDefault="00BA0F07" w:rsidP="00BA0F07">
      <w:pPr>
        <w:ind w:left="1440"/>
        <w:rPr>
          <w:rFonts w:cs="Arial"/>
        </w:rPr>
      </w:pPr>
      <w:r w:rsidRPr="00B05B51">
        <w:rPr>
          <w:rFonts w:cs="Arial"/>
        </w:rPr>
        <w:t>Hearings shall be conducted by telephone unless the Director requires the parties to appear in person</w:t>
      </w:r>
      <w:r>
        <w:rPr>
          <w:rFonts w:cs="Arial"/>
        </w:rPr>
        <w:t>.</w:t>
      </w:r>
    </w:p>
    <w:p w:rsidR="00BA0F07" w:rsidRDefault="00BA0F07" w:rsidP="00BA0F07">
      <w:pPr>
        <w:ind w:left="1440" w:hanging="720"/>
        <w:rPr>
          <w:rFonts w:cs="Arial"/>
        </w:rPr>
      </w:pPr>
    </w:p>
    <w:p w:rsidR="00BA0F07" w:rsidRDefault="00BA0F07" w:rsidP="00BA0F07">
      <w:pPr>
        <w:ind w:left="2160" w:hanging="720"/>
        <w:rPr>
          <w:rFonts w:cs="Arial"/>
        </w:rPr>
      </w:pPr>
      <w:r>
        <w:rPr>
          <w:rFonts w:cs="Arial"/>
        </w:rPr>
        <w:t>1)</w:t>
      </w:r>
      <w:r>
        <w:rPr>
          <w:rFonts w:cs="Arial"/>
        </w:rPr>
        <w:tab/>
      </w:r>
      <w:r w:rsidRPr="00B05B51">
        <w:rPr>
          <w:rFonts w:cs="Arial"/>
        </w:rPr>
        <w:t xml:space="preserve">Parties scheduled to appear at a hearing by telephone must designate a telephone number for the Director to call at </w:t>
      </w:r>
      <w:r>
        <w:rPr>
          <w:rFonts w:cs="Arial"/>
        </w:rPr>
        <w:t xml:space="preserve">the </w:t>
      </w:r>
      <w:r w:rsidRPr="00B05B51">
        <w:rPr>
          <w:rFonts w:cs="Arial"/>
        </w:rPr>
        <w:t>time of the hearing, and must answer the Director</w:t>
      </w:r>
      <w:r>
        <w:rPr>
          <w:rFonts w:cs="Arial"/>
        </w:rPr>
        <w:t>'</w:t>
      </w:r>
      <w:r w:rsidRPr="00B05B51">
        <w:rPr>
          <w:rFonts w:cs="Arial"/>
        </w:rPr>
        <w:t>s call to that telephone numbe</w:t>
      </w:r>
      <w:r>
        <w:rPr>
          <w:rFonts w:cs="Arial"/>
        </w:rPr>
        <w:t xml:space="preserve">r at the time of the hearing. </w:t>
      </w:r>
      <w:r w:rsidRPr="00B05B51">
        <w:rPr>
          <w:rFonts w:cs="Arial"/>
        </w:rPr>
        <w:t>A party who does not comply with either of these requirements shall be deemed to have not appeared at the hearing</w:t>
      </w:r>
      <w:r>
        <w:rPr>
          <w:rFonts w:cs="Arial"/>
        </w:rPr>
        <w:t>.</w:t>
      </w:r>
    </w:p>
    <w:p w:rsidR="00BA0F07" w:rsidRDefault="00BA0F07" w:rsidP="00BA0F07">
      <w:pPr>
        <w:ind w:left="2160" w:hanging="720"/>
        <w:rPr>
          <w:rFonts w:cs="Arial"/>
        </w:rPr>
      </w:pPr>
    </w:p>
    <w:p w:rsidR="00BA0F07" w:rsidRDefault="00BA0F07" w:rsidP="00BA0F07">
      <w:pPr>
        <w:ind w:left="2160" w:hanging="720"/>
        <w:rPr>
          <w:rFonts w:cs="Arial"/>
        </w:rPr>
      </w:pPr>
      <w:r>
        <w:rPr>
          <w:rFonts w:cs="Arial"/>
        </w:rPr>
        <w:t>2)</w:t>
      </w:r>
      <w:r>
        <w:rPr>
          <w:rFonts w:cs="Arial"/>
        </w:rPr>
        <w:tab/>
        <w:t>P</w:t>
      </w:r>
      <w:r w:rsidRPr="00B05B51">
        <w:rPr>
          <w:rFonts w:cs="Arial"/>
        </w:rPr>
        <w:t>arties scheduled to appear at a hearing in person must appear at the place of the hearing on the date and time of the hearing as designated in the notice of hearing.  A party who does not comply with this requirement shall be deemed to have not appeared at the hearin</w:t>
      </w:r>
      <w:r>
        <w:rPr>
          <w:rFonts w:cs="Arial"/>
        </w:rPr>
        <w:t>g.</w:t>
      </w:r>
    </w:p>
    <w:p w:rsidR="00BA0F07" w:rsidRDefault="00BA0F07" w:rsidP="00BA0F07">
      <w:pPr>
        <w:ind w:left="2160" w:hanging="720"/>
        <w:rPr>
          <w:rFonts w:cs="Arial"/>
        </w:rPr>
      </w:pPr>
    </w:p>
    <w:p w:rsidR="00BA0F07" w:rsidRDefault="00BA0F07" w:rsidP="00BA0F07">
      <w:pPr>
        <w:ind w:left="2160" w:hanging="720"/>
        <w:rPr>
          <w:rFonts w:cs="Arial"/>
        </w:rPr>
      </w:pPr>
      <w:r>
        <w:rPr>
          <w:rFonts w:cs="Arial"/>
        </w:rPr>
        <w:t>3)</w:t>
      </w:r>
      <w:r>
        <w:rPr>
          <w:rFonts w:cs="Arial"/>
        </w:rPr>
        <w:tab/>
      </w:r>
      <w:r w:rsidRPr="00B05B51">
        <w:rPr>
          <w:rFonts w:cs="Arial"/>
        </w:rPr>
        <w:t xml:space="preserve">Parties scheduled to appear at a hearing by telephone must provide the Director with all documents they want considered at the hearing at least 5 days before the hearing, and must provide copies of those documents to the other parties at least </w:t>
      </w:r>
      <w:r>
        <w:rPr>
          <w:rFonts w:cs="Arial"/>
        </w:rPr>
        <w:t xml:space="preserve">one </w:t>
      </w:r>
      <w:r w:rsidRPr="00B05B51">
        <w:rPr>
          <w:rFonts w:cs="Arial"/>
        </w:rPr>
        <w:t>day before the hearing</w:t>
      </w:r>
      <w:r>
        <w:rPr>
          <w:rFonts w:cs="Arial"/>
        </w:rPr>
        <w:t>.</w:t>
      </w:r>
    </w:p>
    <w:p w:rsidR="00BA0F07" w:rsidRDefault="00BA0F07" w:rsidP="00BA0F07">
      <w:pPr>
        <w:ind w:left="2160" w:hanging="720"/>
        <w:rPr>
          <w:rFonts w:cs="Arial"/>
        </w:rPr>
      </w:pPr>
    </w:p>
    <w:p w:rsidR="00BA0F07" w:rsidRDefault="00BA0F07" w:rsidP="00BA0F07">
      <w:pPr>
        <w:ind w:left="2160" w:hanging="720"/>
        <w:rPr>
          <w:rFonts w:cs="Arial"/>
        </w:rPr>
      </w:pPr>
      <w:r>
        <w:rPr>
          <w:rFonts w:cs="Arial"/>
        </w:rPr>
        <w:t>4)</w:t>
      </w:r>
      <w:r>
        <w:rPr>
          <w:rFonts w:cs="Arial"/>
        </w:rPr>
        <w:tab/>
      </w:r>
      <w:r w:rsidRPr="00B05B51">
        <w:rPr>
          <w:rFonts w:cs="Arial"/>
        </w:rPr>
        <w:t>The Director may require some, but not all, parties to appear at a hearing in person.  If the Director so requires, the other parties may, but are not required to, appear at the hearing in person</w:t>
      </w:r>
      <w:r>
        <w:rPr>
          <w:rFonts w:cs="Arial"/>
        </w:rPr>
        <w:t>.</w:t>
      </w:r>
    </w:p>
    <w:p w:rsidR="00BA0F07" w:rsidRDefault="00BA0F07" w:rsidP="00BA0F07">
      <w:pPr>
        <w:ind w:left="2160" w:hanging="720"/>
        <w:rPr>
          <w:rFonts w:cs="Arial"/>
        </w:rPr>
      </w:pPr>
    </w:p>
    <w:p w:rsidR="00BA0F07" w:rsidRDefault="00BA0F07" w:rsidP="00BA0F07">
      <w:pPr>
        <w:ind w:left="2160" w:hanging="720"/>
        <w:rPr>
          <w:rFonts w:cs="Arial"/>
        </w:rPr>
      </w:pPr>
      <w:r>
        <w:rPr>
          <w:rFonts w:cs="Arial"/>
        </w:rPr>
        <w:t>5)</w:t>
      </w:r>
      <w:r>
        <w:rPr>
          <w:rFonts w:cs="Arial"/>
        </w:rPr>
        <w:tab/>
      </w:r>
      <w:r w:rsidRPr="00B05B51">
        <w:rPr>
          <w:rFonts w:cs="Arial"/>
        </w:rPr>
        <w:t>A party may request to appear in person at a hearing.  If the Director grants the request, the other parties may appear at the hearing in person or by telephone as they choose, unless the Director requires them to appear in a particular manner</w:t>
      </w:r>
      <w:r>
        <w:rPr>
          <w:rFonts w:cs="Arial"/>
        </w:rPr>
        <w:t>.</w:t>
      </w:r>
    </w:p>
    <w:p w:rsidR="00BA0F07" w:rsidRDefault="00BA0F07" w:rsidP="00BA0F07">
      <w:pPr>
        <w:ind w:left="2160" w:hanging="720"/>
        <w:rPr>
          <w:rFonts w:cs="Arial"/>
        </w:rPr>
      </w:pPr>
    </w:p>
    <w:p w:rsidR="00BA0F07" w:rsidRDefault="00BA0F07" w:rsidP="00BA0F07">
      <w:pPr>
        <w:ind w:left="2160" w:hanging="720"/>
        <w:rPr>
          <w:rFonts w:cs="Arial"/>
        </w:rPr>
      </w:pPr>
      <w:r>
        <w:rPr>
          <w:rFonts w:cs="Arial"/>
        </w:rPr>
        <w:t>6)</w:t>
      </w:r>
      <w:r>
        <w:rPr>
          <w:rFonts w:cs="Arial"/>
        </w:rPr>
        <w:tab/>
      </w:r>
      <w:r w:rsidRPr="00B05B51">
        <w:rPr>
          <w:rFonts w:cs="Arial"/>
        </w:rPr>
        <w:t>The Director may allow any witness to appear at any hearing in person or by telephone.  The Director may require any witness to appear at any hearing in person, but in doing so the Director shall weigh the expense and inconvenience to the witness caused by testifying in person with the benefit to the Director of receiving the testimony in person</w:t>
      </w:r>
      <w:r>
        <w:rPr>
          <w:rFonts w:cs="Arial"/>
        </w:rPr>
        <w:t>.</w:t>
      </w:r>
    </w:p>
    <w:p w:rsidR="00BA0F07" w:rsidRDefault="00BA0F07" w:rsidP="00BA0F07">
      <w:pPr>
        <w:ind w:left="2160" w:hanging="720"/>
        <w:rPr>
          <w:rFonts w:cs="Arial"/>
        </w:rPr>
      </w:pPr>
    </w:p>
    <w:p w:rsidR="00BA0F07" w:rsidRDefault="00BA0F07" w:rsidP="00BA0F07">
      <w:pPr>
        <w:ind w:left="2160" w:hanging="720"/>
        <w:rPr>
          <w:rFonts w:cs="Arial"/>
        </w:rPr>
      </w:pPr>
      <w:r>
        <w:rPr>
          <w:rFonts w:cs="Arial"/>
        </w:rPr>
        <w:t>7)</w:t>
      </w:r>
      <w:r>
        <w:rPr>
          <w:rFonts w:cs="Arial"/>
        </w:rPr>
        <w:tab/>
      </w:r>
      <w:r w:rsidRPr="00B05B51">
        <w:rPr>
          <w:rFonts w:cs="Arial"/>
        </w:rPr>
        <w:t>Hearings involving the in-person appearance of a person shall be conducted at the Department</w:t>
      </w:r>
      <w:r>
        <w:rPr>
          <w:rFonts w:cs="Arial"/>
        </w:rPr>
        <w:t>'</w:t>
      </w:r>
      <w:r w:rsidRPr="00B05B51">
        <w:rPr>
          <w:rFonts w:cs="Arial"/>
        </w:rPr>
        <w:t xml:space="preserve">s offices in </w:t>
      </w:r>
      <w:smartTag w:uri="urn:schemas-microsoft-com:office:smarttags" w:element="place">
        <w:smartTag w:uri="urn:schemas-microsoft-com:office:smarttags" w:element="City">
          <w:r w:rsidRPr="00B05B51">
            <w:rPr>
              <w:rFonts w:cs="Arial"/>
            </w:rPr>
            <w:t>Springfield</w:t>
          </w:r>
        </w:smartTag>
        <w:r w:rsidRPr="00B05B51">
          <w:rPr>
            <w:rFonts w:cs="Arial"/>
          </w:rPr>
          <w:t xml:space="preserve">, </w:t>
        </w:r>
        <w:smartTag w:uri="urn:schemas-microsoft-com:office:smarttags" w:element="State">
          <w:r w:rsidRPr="00B05B51">
            <w:rPr>
              <w:rFonts w:cs="Arial"/>
            </w:rPr>
            <w:t>Illinois</w:t>
          </w:r>
        </w:smartTag>
      </w:smartTag>
      <w:r w:rsidRPr="00B05B51">
        <w:rPr>
          <w:rFonts w:cs="Arial"/>
        </w:rPr>
        <w:t>, or at another location designated by the Director</w:t>
      </w:r>
      <w:r>
        <w:rPr>
          <w:rFonts w:cs="Arial"/>
        </w:rPr>
        <w:t>.</w:t>
      </w:r>
    </w:p>
    <w:p w:rsidR="00BA0F07" w:rsidRDefault="00BA0F07" w:rsidP="00BA0F07">
      <w:pPr>
        <w:ind w:left="2160" w:hanging="720"/>
        <w:rPr>
          <w:rFonts w:cs="Arial"/>
        </w:rPr>
      </w:pPr>
    </w:p>
    <w:p w:rsidR="00BA0F07" w:rsidRDefault="00BA0F07" w:rsidP="00BA0F07">
      <w:pPr>
        <w:ind w:left="1440" w:hanging="720"/>
        <w:rPr>
          <w:rFonts w:cs="Arial"/>
        </w:rPr>
      </w:pPr>
      <w:r>
        <w:rPr>
          <w:rFonts w:cs="Arial"/>
        </w:rPr>
        <w:t>k)</w:t>
      </w:r>
      <w:r>
        <w:rPr>
          <w:rFonts w:cs="Arial"/>
        </w:rPr>
        <w:tab/>
      </w:r>
      <w:r w:rsidRPr="00B05B51">
        <w:rPr>
          <w:rFonts w:cs="Arial"/>
        </w:rPr>
        <w:t>Failure to Appear</w:t>
      </w:r>
    </w:p>
    <w:p w:rsidR="00BA0F07" w:rsidRDefault="00BA0F07" w:rsidP="00BA0F07">
      <w:pPr>
        <w:ind w:left="1440"/>
        <w:rPr>
          <w:rFonts w:cs="Arial"/>
        </w:rPr>
      </w:pPr>
      <w:r w:rsidRPr="00B05B51">
        <w:rPr>
          <w:rFonts w:cs="Arial"/>
        </w:rPr>
        <w:t xml:space="preserve">Failure of the appellant to appear at a hearing as provided under </w:t>
      </w:r>
      <w:r>
        <w:rPr>
          <w:rFonts w:cs="Arial"/>
        </w:rPr>
        <w:t xml:space="preserve">subsection </w:t>
      </w:r>
      <w:r w:rsidRPr="00B05B51">
        <w:rPr>
          <w:rFonts w:cs="Arial"/>
        </w:rPr>
        <w:t xml:space="preserve">(j) shall result in dismissal of the appeal.  Failure of any other party to appear at a hearing as provided under </w:t>
      </w:r>
      <w:r>
        <w:rPr>
          <w:rFonts w:cs="Arial"/>
        </w:rPr>
        <w:t xml:space="preserve">subsection </w:t>
      </w:r>
      <w:r w:rsidRPr="00B05B51">
        <w:rPr>
          <w:rFonts w:cs="Arial"/>
        </w:rPr>
        <w:t xml:space="preserve">(j) shall result in an appropriate sanction, including without limitation, imposition of a disposition under </w:t>
      </w:r>
      <w:r>
        <w:rPr>
          <w:rFonts w:cs="Arial"/>
        </w:rPr>
        <w:t xml:space="preserve">subsection </w:t>
      </w:r>
      <w:r w:rsidRPr="00B05B51">
        <w:rPr>
          <w:rFonts w:cs="Arial"/>
        </w:rPr>
        <w:t>(n) favorable to the appellan</w:t>
      </w:r>
      <w:r>
        <w:rPr>
          <w:rFonts w:cs="Arial"/>
        </w:rPr>
        <w:t>t.</w:t>
      </w:r>
    </w:p>
    <w:p w:rsidR="00BA0F07" w:rsidRDefault="00BA0F07" w:rsidP="00BA0F07">
      <w:pPr>
        <w:ind w:left="1440" w:hanging="720"/>
        <w:rPr>
          <w:rFonts w:cs="Arial"/>
        </w:rPr>
      </w:pPr>
    </w:p>
    <w:p w:rsidR="00BA0F07" w:rsidRDefault="00BA0F07" w:rsidP="00BA0F07">
      <w:pPr>
        <w:ind w:left="1440" w:hanging="720"/>
        <w:rPr>
          <w:rFonts w:cs="Arial"/>
        </w:rPr>
      </w:pPr>
      <w:r>
        <w:rPr>
          <w:rFonts w:cs="Arial"/>
        </w:rPr>
        <w:t>l)</w:t>
      </w:r>
      <w:r>
        <w:rPr>
          <w:rFonts w:cs="Arial"/>
        </w:rPr>
        <w:tab/>
      </w:r>
      <w:r w:rsidRPr="00B05B51">
        <w:rPr>
          <w:rFonts w:cs="Arial"/>
        </w:rPr>
        <w:t>Conduct of Hearing</w:t>
      </w:r>
    </w:p>
    <w:p w:rsidR="00BA0F07" w:rsidRDefault="00BA0F07" w:rsidP="00BA0F07">
      <w:pPr>
        <w:ind w:left="1440"/>
        <w:rPr>
          <w:rFonts w:cs="Arial"/>
        </w:rPr>
      </w:pPr>
      <w:r w:rsidRPr="00B05B51">
        <w:rPr>
          <w:rFonts w:cs="Arial"/>
        </w:rPr>
        <w:t xml:space="preserve">All hearings are subject to the requirements of this Section and the Illinois Administrative </w:t>
      </w:r>
      <w:r>
        <w:rPr>
          <w:rFonts w:cs="Arial"/>
        </w:rPr>
        <w:t xml:space="preserve">Procedure </w:t>
      </w:r>
      <w:r w:rsidRPr="00B05B51">
        <w:rPr>
          <w:rFonts w:cs="Arial"/>
        </w:rPr>
        <w:t>Act [5 ILCS 100].  The Director shall conduct and control the hearing, which shall be limited to the factual and legal issues presented on the appeal</w:t>
      </w:r>
      <w:r>
        <w:rPr>
          <w:rFonts w:cs="Arial"/>
        </w:rPr>
        <w:t>.</w:t>
      </w:r>
    </w:p>
    <w:p w:rsidR="00BA0F07" w:rsidRDefault="00BA0F07" w:rsidP="00BA0F07">
      <w:pPr>
        <w:ind w:left="1440"/>
        <w:rPr>
          <w:rFonts w:cs="Arial"/>
        </w:rPr>
      </w:pPr>
    </w:p>
    <w:p w:rsidR="00BA0F07" w:rsidRDefault="00BA0F07" w:rsidP="00BA0F07">
      <w:pPr>
        <w:ind w:left="2160" w:hanging="720"/>
        <w:rPr>
          <w:rFonts w:cs="Arial"/>
        </w:rPr>
      </w:pPr>
      <w:r>
        <w:rPr>
          <w:rFonts w:cs="Arial"/>
        </w:rPr>
        <w:t>1)</w:t>
      </w:r>
      <w:r>
        <w:rPr>
          <w:rFonts w:cs="Arial"/>
        </w:rPr>
        <w:tab/>
      </w:r>
      <w:r w:rsidRPr="00B05B51">
        <w:rPr>
          <w:rFonts w:cs="Arial"/>
        </w:rPr>
        <w:t>A record shall be kept of all proceedings before the Director</w:t>
      </w:r>
      <w:r>
        <w:rPr>
          <w:rFonts w:cs="Arial"/>
        </w:rPr>
        <w:t>.</w:t>
      </w:r>
    </w:p>
    <w:p w:rsidR="00BA0F07" w:rsidRDefault="00BA0F07" w:rsidP="00BA0F07">
      <w:pPr>
        <w:ind w:left="2160" w:hanging="720"/>
        <w:rPr>
          <w:rFonts w:cs="Arial"/>
        </w:rPr>
      </w:pPr>
    </w:p>
    <w:p w:rsidR="00BA0F07" w:rsidRDefault="00BA0F07" w:rsidP="00BA0F07">
      <w:pPr>
        <w:ind w:left="2160" w:hanging="720"/>
        <w:rPr>
          <w:rFonts w:cs="Arial"/>
        </w:rPr>
      </w:pPr>
      <w:r>
        <w:rPr>
          <w:rFonts w:cs="Arial"/>
        </w:rPr>
        <w:t>2)</w:t>
      </w:r>
      <w:r>
        <w:rPr>
          <w:rFonts w:cs="Arial"/>
        </w:rPr>
        <w:tab/>
      </w:r>
      <w:r w:rsidRPr="00B05B51">
        <w:rPr>
          <w:rFonts w:cs="Arial"/>
        </w:rPr>
        <w:t xml:space="preserve">The Director shall have all powers and duties of an administrative law judge under </w:t>
      </w:r>
      <w:smartTag w:uri="urn:schemas-microsoft-com:office:smarttags" w:element="place">
        <w:smartTag w:uri="urn:schemas-microsoft-com:office:smarttags" w:element="State">
          <w:r w:rsidRPr="00B05B51">
            <w:rPr>
              <w:rFonts w:cs="Arial"/>
            </w:rPr>
            <w:t>Illinois</w:t>
          </w:r>
        </w:smartTag>
      </w:smartTag>
      <w:r w:rsidRPr="00B05B51">
        <w:rPr>
          <w:rFonts w:cs="Arial"/>
        </w:rPr>
        <w:t xml:space="preserve"> law not inconsistent with </w:t>
      </w:r>
      <w:r>
        <w:rPr>
          <w:rFonts w:cs="Arial"/>
        </w:rPr>
        <w:t xml:space="preserve">this </w:t>
      </w:r>
      <w:r w:rsidRPr="00B05B51">
        <w:rPr>
          <w:rFonts w:cs="Arial"/>
        </w:rPr>
        <w:t>Section</w:t>
      </w:r>
      <w:r>
        <w:rPr>
          <w:rFonts w:cs="Arial"/>
        </w:rPr>
        <w:t>.</w:t>
      </w:r>
    </w:p>
    <w:p w:rsidR="00BA0F07" w:rsidRDefault="00BA0F07" w:rsidP="00BA0F07">
      <w:pPr>
        <w:ind w:left="2160" w:hanging="720"/>
        <w:rPr>
          <w:rFonts w:cs="Arial"/>
        </w:rPr>
      </w:pPr>
    </w:p>
    <w:p w:rsidR="00BA0F07" w:rsidRDefault="00BA0F07" w:rsidP="00BA0F07">
      <w:pPr>
        <w:ind w:left="2160" w:hanging="720"/>
        <w:rPr>
          <w:rFonts w:cs="Arial"/>
        </w:rPr>
      </w:pPr>
      <w:r>
        <w:rPr>
          <w:rFonts w:cs="Arial"/>
        </w:rPr>
        <w:t>3)</w:t>
      </w:r>
      <w:r>
        <w:rPr>
          <w:rFonts w:cs="Arial"/>
        </w:rPr>
        <w:tab/>
      </w:r>
      <w:r w:rsidRPr="00B05B51">
        <w:rPr>
          <w:rFonts w:cs="Arial"/>
        </w:rPr>
        <w:t>All parties have the right to be represented by counsel, to present testimony and other evidence material relevant to the issues on appeal</w:t>
      </w:r>
      <w:r>
        <w:rPr>
          <w:rFonts w:cs="Arial"/>
        </w:rPr>
        <w:t>,</w:t>
      </w:r>
      <w:r w:rsidRPr="00B05B51">
        <w:rPr>
          <w:rFonts w:cs="Arial"/>
        </w:rPr>
        <w:t xml:space="preserve"> and to ask questions of any person who testifies at the hearing</w:t>
      </w:r>
      <w:r>
        <w:rPr>
          <w:rFonts w:cs="Arial"/>
        </w:rPr>
        <w:t>.</w:t>
      </w:r>
    </w:p>
    <w:p w:rsidR="00BA0F07" w:rsidRDefault="00BA0F07" w:rsidP="00BA0F07">
      <w:pPr>
        <w:ind w:left="2160" w:hanging="720"/>
        <w:rPr>
          <w:rFonts w:cs="Arial"/>
        </w:rPr>
      </w:pPr>
    </w:p>
    <w:p w:rsidR="00BA0F07" w:rsidRDefault="00BA0F07" w:rsidP="00BA0F07">
      <w:pPr>
        <w:ind w:left="2160" w:hanging="720"/>
        <w:rPr>
          <w:rFonts w:cs="Arial"/>
        </w:rPr>
      </w:pPr>
      <w:r>
        <w:rPr>
          <w:rFonts w:cs="Arial"/>
        </w:rPr>
        <w:t>4)</w:t>
      </w:r>
      <w:r>
        <w:rPr>
          <w:rFonts w:cs="Arial"/>
        </w:rPr>
        <w:tab/>
      </w:r>
      <w:r w:rsidRPr="00B05B51">
        <w:rPr>
          <w:rFonts w:cs="Arial"/>
        </w:rPr>
        <w:t>The Director may allow the parties to make opening and/or closing statements</w:t>
      </w:r>
      <w:r>
        <w:rPr>
          <w:rFonts w:cs="Arial"/>
        </w:rPr>
        <w:t>.</w:t>
      </w:r>
    </w:p>
    <w:p w:rsidR="00BA0F07" w:rsidRDefault="00BA0F07" w:rsidP="00BA0F07">
      <w:pPr>
        <w:ind w:left="2160" w:hanging="720"/>
        <w:rPr>
          <w:rFonts w:cs="Arial"/>
        </w:rPr>
      </w:pPr>
    </w:p>
    <w:p w:rsidR="00BA0F07" w:rsidRDefault="00BA0F07" w:rsidP="00BA0F07">
      <w:pPr>
        <w:ind w:left="2160" w:hanging="720"/>
        <w:rPr>
          <w:rFonts w:cs="Arial"/>
        </w:rPr>
      </w:pPr>
      <w:r>
        <w:rPr>
          <w:rFonts w:cs="Arial"/>
        </w:rPr>
        <w:t>5)</w:t>
      </w:r>
      <w:r>
        <w:rPr>
          <w:rFonts w:cs="Arial"/>
        </w:rPr>
        <w:tab/>
      </w:r>
      <w:r w:rsidRPr="00B05B51">
        <w:rPr>
          <w:rFonts w:cs="Arial"/>
        </w:rPr>
        <w:t xml:space="preserve">The Director may ask questions of any person appearing at the hearing, may enter any material and/or relevant evidence into the record on his </w:t>
      </w:r>
      <w:r>
        <w:rPr>
          <w:rFonts w:cs="Arial"/>
        </w:rPr>
        <w:t xml:space="preserve">or her </w:t>
      </w:r>
      <w:r w:rsidRPr="00B05B51">
        <w:rPr>
          <w:rFonts w:cs="Arial"/>
        </w:rPr>
        <w:t>motion or the motion of a party, and shall ensure that all parties have a full and fair opportunity to be heard</w:t>
      </w:r>
      <w:r>
        <w:rPr>
          <w:rFonts w:cs="Arial"/>
        </w:rPr>
        <w:t>.</w:t>
      </w:r>
    </w:p>
    <w:p w:rsidR="00BA0F07" w:rsidRDefault="00BA0F07" w:rsidP="00BA0F07">
      <w:pPr>
        <w:ind w:left="2160" w:hanging="720"/>
        <w:rPr>
          <w:rFonts w:cs="Arial"/>
        </w:rPr>
      </w:pPr>
    </w:p>
    <w:p w:rsidR="00BA0F07" w:rsidRDefault="00BA0F07" w:rsidP="00BA0F07">
      <w:pPr>
        <w:ind w:left="2160" w:hanging="720"/>
        <w:rPr>
          <w:rFonts w:cs="Arial"/>
        </w:rPr>
      </w:pPr>
      <w:r>
        <w:rPr>
          <w:rFonts w:cs="Arial"/>
        </w:rPr>
        <w:t>6)</w:t>
      </w:r>
      <w:r>
        <w:rPr>
          <w:rFonts w:cs="Arial"/>
        </w:rPr>
        <w:tab/>
      </w:r>
      <w:r w:rsidRPr="00B05B51">
        <w:rPr>
          <w:rFonts w:cs="Arial"/>
        </w:rPr>
        <w:t>The technical rules of evidence do not apply to hearings under this Section.  The Director may accept any material evidence that is relevant to the issues on appeal.  The Director shall determine the credibility of the witnesses and the evidence.  The Director may accept hearsay as evidence, but</w:t>
      </w:r>
      <w:r>
        <w:rPr>
          <w:rFonts w:cs="Arial"/>
        </w:rPr>
        <w:t>,</w:t>
      </w:r>
      <w:r w:rsidRPr="00B05B51">
        <w:rPr>
          <w:rFonts w:cs="Arial"/>
        </w:rPr>
        <w:t xml:space="preserve"> if hearsay is accepted</w:t>
      </w:r>
      <w:r>
        <w:rPr>
          <w:rFonts w:cs="Arial"/>
        </w:rPr>
        <w:t>,</w:t>
      </w:r>
      <w:r w:rsidRPr="00B05B51">
        <w:rPr>
          <w:rFonts w:cs="Arial"/>
        </w:rPr>
        <w:t xml:space="preserve"> the hearsay nature of the evidence shall be considered when the Director weighs the evidence.  The Director is not required to rule on any objection to the introduction of evidence, but any objection shall be noted and made part of the record</w:t>
      </w:r>
      <w:r>
        <w:rPr>
          <w:rFonts w:cs="Arial"/>
        </w:rPr>
        <w:t>.</w:t>
      </w:r>
    </w:p>
    <w:p w:rsidR="00BA0F07" w:rsidRDefault="00BA0F07" w:rsidP="00BA0F07">
      <w:pPr>
        <w:ind w:left="2160" w:hanging="720"/>
        <w:rPr>
          <w:rFonts w:cs="Arial"/>
        </w:rPr>
      </w:pPr>
    </w:p>
    <w:p w:rsidR="00BA0F07" w:rsidRDefault="00BA0F07" w:rsidP="00BA0F07">
      <w:pPr>
        <w:ind w:left="2160" w:hanging="720"/>
        <w:rPr>
          <w:rFonts w:cs="Arial"/>
        </w:rPr>
      </w:pPr>
      <w:r>
        <w:rPr>
          <w:rFonts w:cs="Arial"/>
        </w:rPr>
        <w:t>7)</w:t>
      </w:r>
      <w:r>
        <w:rPr>
          <w:rFonts w:cs="Arial"/>
        </w:rPr>
        <w:tab/>
      </w:r>
      <w:r w:rsidRPr="00B05B51">
        <w:rPr>
          <w:rFonts w:cs="Arial"/>
        </w:rPr>
        <w:t>The Director may exclude any person from the hearing who becomes abusive or disruptive.  The hearing shall continue without the participation of the excluded person, and the Director shall render a decision based on the evidence in the recor</w:t>
      </w:r>
      <w:r>
        <w:rPr>
          <w:rFonts w:cs="Arial"/>
        </w:rPr>
        <w:t>d.</w:t>
      </w:r>
    </w:p>
    <w:p w:rsidR="00BA0F07" w:rsidRDefault="00BA0F07" w:rsidP="00BA0F07">
      <w:pPr>
        <w:ind w:left="2160" w:hanging="720"/>
        <w:rPr>
          <w:rFonts w:cs="Arial"/>
        </w:rPr>
      </w:pPr>
    </w:p>
    <w:p w:rsidR="00BA0F07" w:rsidRDefault="00BA0F07" w:rsidP="00BA0F07">
      <w:pPr>
        <w:ind w:left="1440" w:hanging="720"/>
        <w:rPr>
          <w:rFonts w:cs="Arial"/>
        </w:rPr>
      </w:pPr>
      <w:r>
        <w:rPr>
          <w:rFonts w:cs="Arial"/>
        </w:rPr>
        <w:t>m)</w:t>
      </w:r>
      <w:r>
        <w:rPr>
          <w:rFonts w:cs="Arial"/>
        </w:rPr>
        <w:tab/>
      </w:r>
      <w:r w:rsidRPr="00B05B51">
        <w:rPr>
          <w:rFonts w:cs="Arial"/>
        </w:rPr>
        <w:t>Post-Hearing Memoranda</w:t>
      </w:r>
    </w:p>
    <w:p w:rsidR="00BA0F07" w:rsidRDefault="00BA0F07" w:rsidP="00BA0F07">
      <w:pPr>
        <w:ind w:left="1440" w:hanging="15"/>
        <w:rPr>
          <w:rFonts w:cs="Arial"/>
        </w:rPr>
      </w:pPr>
      <w:r w:rsidRPr="00B05B51">
        <w:rPr>
          <w:rFonts w:cs="Arial"/>
        </w:rPr>
        <w:t>The Director may allow or require the parties to submit post-hearing memoranda addressing any hearing issues identified by the Director.</w:t>
      </w:r>
    </w:p>
    <w:p w:rsidR="00BA0F07" w:rsidRDefault="00BA0F07" w:rsidP="00BA0F07">
      <w:pPr>
        <w:ind w:left="1440" w:hanging="15"/>
        <w:rPr>
          <w:rFonts w:cs="Arial"/>
        </w:rPr>
      </w:pPr>
    </w:p>
    <w:p w:rsidR="00BA0F07" w:rsidRDefault="00BA0F07" w:rsidP="00BA0F07">
      <w:pPr>
        <w:ind w:left="1440" w:hanging="720"/>
        <w:rPr>
          <w:rFonts w:cs="Arial"/>
        </w:rPr>
      </w:pPr>
      <w:r>
        <w:rPr>
          <w:rFonts w:cs="Arial"/>
        </w:rPr>
        <w:t>n)</w:t>
      </w:r>
      <w:r>
        <w:rPr>
          <w:rFonts w:cs="Arial"/>
        </w:rPr>
        <w:tab/>
      </w:r>
      <w:r w:rsidRPr="00B05B51">
        <w:rPr>
          <w:rFonts w:cs="Arial"/>
        </w:rPr>
        <w:t>Decision of the Director</w:t>
      </w:r>
    </w:p>
    <w:p w:rsidR="00BA0F07" w:rsidRDefault="00BA0F07" w:rsidP="00BA0F07">
      <w:pPr>
        <w:ind w:left="1440" w:hanging="15"/>
        <w:rPr>
          <w:rFonts w:cs="Arial"/>
        </w:rPr>
      </w:pPr>
      <w:r w:rsidRPr="00B05B51">
        <w:rPr>
          <w:rFonts w:cs="Arial"/>
        </w:rPr>
        <w:t>The Director shall issue a decision based on the preponderance of the credible evidence in the record, and may take the arguments of the parties into consideration</w:t>
      </w:r>
      <w:r>
        <w:rPr>
          <w:rFonts w:cs="Arial"/>
        </w:rPr>
        <w:t>.</w:t>
      </w:r>
    </w:p>
    <w:p w:rsidR="00BA0F07" w:rsidRDefault="00BA0F07" w:rsidP="00BA0F07">
      <w:pPr>
        <w:ind w:left="1440" w:hanging="15"/>
        <w:rPr>
          <w:rFonts w:cs="Arial"/>
        </w:rPr>
      </w:pPr>
    </w:p>
    <w:p w:rsidR="00BA0F07" w:rsidRDefault="00BA0F07" w:rsidP="00BA0F07">
      <w:pPr>
        <w:ind w:left="2160" w:hanging="735"/>
        <w:rPr>
          <w:rFonts w:cs="Arial"/>
        </w:rPr>
      </w:pPr>
      <w:r>
        <w:rPr>
          <w:rFonts w:cs="Arial"/>
        </w:rPr>
        <w:t>1)</w:t>
      </w:r>
      <w:r>
        <w:rPr>
          <w:rFonts w:cs="Arial"/>
        </w:rPr>
        <w:tab/>
      </w:r>
      <w:r w:rsidRPr="00B05B51">
        <w:rPr>
          <w:rFonts w:cs="Arial"/>
        </w:rPr>
        <w:t>The Director</w:t>
      </w:r>
      <w:r>
        <w:rPr>
          <w:rFonts w:cs="Arial"/>
        </w:rPr>
        <w:t>'</w:t>
      </w:r>
      <w:r w:rsidRPr="00B05B51">
        <w:rPr>
          <w:rFonts w:cs="Arial"/>
        </w:rPr>
        <w:t>s decision shall include a statement of the issues presented, findings of fact and conclusions of law, and the Director</w:t>
      </w:r>
      <w:r>
        <w:rPr>
          <w:rFonts w:cs="Arial"/>
        </w:rPr>
        <w:t>'</w:t>
      </w:r>
      <w:r w:rsidRPr="00B05B51">
        <w:rPr>
          <w:rFonts w:cs="Arial"/>
        </w:rPr>
        <w:t>s conclusions</w:t>
      </w:r>
      <w:r>
        <w:rPr>
          <w:rFonts w:cs="Arial"/>
        </w:rPr>
        <w:t>.</w:t>
      </w:r>
    </w:p>
    <w:p w:rsidR="00BA0F07" w:rsidRDefault="00BA0F07" w:rsidP="00BA0F07">
      <w:pPr>
        <w:ind w:left="2160" w:hanging="735"/>
        <w:rPr>
          <w:rFonts w:cs="Arial"/>
        </w:rPr>
      </w:pPr>
    </w:p>
    <w:p w:rsidR="00BA0F07" w:rsidRDefault="00BA0F07" w:rsidP="00BA0F07">
      <w:pPr>
        <w:ind w:left="2160" w:hanging="735"/>
        <w:rPr>
          <w:rFonts w:cs="Arial"/>
        </w:rPr>
      </w:pPr>
      <w:r>
        <w:rPr>
          <w:rFonts w:cs="Arial"/>
        </w:rPr>
        <w:t>2)</w:t>
      </w:r>
      <w:r>
        <w:rPr>
          <w:rFonts w:cs="Arial"/>
        </w:rPr>
        <w:tab/>
      </w:r>
      <w:r w:rsidRPr="00B05B51">
        <w:rPr>
          <w:rFonts w:cs="Arial"/>
        </w:rPr>
        <w:t xml:space="preserve">The Director shall enter a disposition of the appeal by remanding with instructions, revising, reversing or sustaining the </w:t>
      </w:r>
      <w:smartTag w:uri="urn:schemas-microsoft-com:office:smarttags" w:element="stockticker">
        <w:r>
          <w:rPr>
            <w:rFonts w:cs="Arial"/>
          </w:rPr>
          <w:t>CMS</w:t>
        </w:r>
      </w:smartTag>
      <w:r w:rsidRPr="00B05B51">
        <w:rPr>
          <w:rFonts w:cs="Arial"/>
        </w:rPr>
        <w:t xml:space="preserve"> decision appealed from</w:t>
      </w:r>
      <w:r>
        <w:rPr>
          <w:rFonts w:cs="Arial"/>
        </w:rPr>
        <w:t>.</w:t>
      </w:r>
    </w:p>
    <w:p w:rsidR="00BA0F07" w:rsidRDefault="00BA0F07" w:rsidP="00BA0F07">
      <w:pPr>
        <w:ind w:left="2160" w:hanging="735"/>
        <w:rPr>
          <w:rFonts w:cs="Arial"/>
        </w:rPr>
      </w:pPr>
    </w:p>
    <w:p w:rsidR="00BA0F07" w:rsidRDefault="00BA0F07" w:rsidP="00BA0F07">
      <w:pPr>
        <w:ind w:left="2160" w:hanging="735"/>
        <w:rPr>
          <w:rFonts w:cs="Arial"/>
        </w:rPr>
      </w:pPr>
      <w:r>
        <w:rPr>
          <w:rFonts w:cs="Arial"/>
        </w:rPr>
        <w:t>3)</w:t>
      </w:r>
      <w:r>
        <w:rPr>
          <w:rFonts w:cs="Arial"/>
        </w:rPr>
        <w:tab/>
      </w:r>
      <w:r w:rsidRPr="00B05B51">
        <w:rPr>
          <w:rFonts w:cs="Arial"/>
        </w:rPr>
        <w:t>The Director</w:t>
      </w:r>
      <w:r>
        <w:rPr>
          <w:rFonts w:cs="Arial"/>
        </w:rPr>
        <w:t>'</w:t>
      </w:r>
      <w:r w:rsidRPr="00B05B51">
        <w:rPr>
          <w:rFonts w:cs="Arial"/>
        </w:rPr>
        <w:t>s decision shall be the final administrative decision of the Department on the matter of the appeal</w:t>
      </w:r>
      <w:r>
        <w:rPr>
          <w:rFonts w:cs="Arial"/>
        </w:rPr>
        <w:t>.</w:t>
      </w:r>
    </w:p>
    <w:sectPr w:rsidR="00BA0F07" w:rsidSect="008D7182">
      <w:pgSz w:w="12240" w:h="15840" w:code="1"/>
      <w:pgMar w:top="1440" w:right="1440" w:bottom="1440" w:left="1440" w:header="1440" w:footer="144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62761" w:rsidRDefault="00E62761">
      <w:r>
        <w:separator/>
      </w:r>
    </w:p>
  </w:endnote>
  <w:endnote w:type="continuationSeparator" w:id="0">
    <w:p w:rsidR="00E62761" w:rsidRDefault="00E627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62761" w:rsidRDefault="00E62761">
      <w:r>
        <w:separator/>
      </w:r>
    </w:p>
  </w:footnote>
  <w:footnote w:type="continuationSeparator" w:id="0">
    <w:p w:rsidR="00E62761" w:rsidRDefault="00E6276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C54294"/>
    <w:multiLevelType w:val="hybridMultilevel"/>
    <w:tmpl w:val="39780A26"/>
    <w:lvl w:ilvl="0" w:tplc="C032F01C">
      <w:start w:val="1"/>
      <w:numFmt w:val="decimal"/>
      <w:lvlText w:val="%1)"/>
      <w:lvlJc w:val="left"/>
      <w:pPr>
        <w:tabs>
          <w:tab w:val="num" w:pos="1785"/>
        </w:tabs>
        <w:ind w:left="1785" w:hanging="360"/>
      </w:pPr>
      <w:rPr>
        <w:rFonts w:hint="default"/>
      </w:rPr>
    </w:lvl>
    <w:lvl w:ilvl="1" w:tplc="B16E44A4">
      <w:start w:val="1"/>
      <w:numFmt w:val="upperLetter"/>
      <w:lvlText w:val="%2)"/>
      <w:lvlJc w:val="left"/>
      <w:pPr>
        <w:tabs>
          <w:tab w:val="num" w:pos="2865"/>
        </w:tabs>
        <w:ind w:left="2865" w:hanging="720"/>
      </w:pPr>
      <w:rPr>
        <w:rFonts w:hint="default"/>
      </w:rPr>
    </w:lvl>
    <w:lvl w:ilvl="2" w:tplc="0409001B" w:tentative="1">
      <w:start w:val="1"/>
      <w:numFmt w:val="lowerRoman"/>
      <w:lvlText w:val="%3."/>
      <w:lvlJc w:val="right"/>
      <w:pPr>
        <w:tabs>
          <w:tab w:val="num" w:pos="3225"/>
        </w:tabs>
        <w:ind w:left="3225" w:hanging="180"/>
      </w:pPr>
    </w:lvl>
    <w:lvl w:ilvl="3" w:tplc="0409000F" w:tentative="1">
      <w:start w:val="1"/>
      <w:numFmt w:val="decimal"/>
      <w:lvlText w:val="%4."/>
      <w:lvlJc w:val="left"/>
      <w:pPr>
        <w:tabs>
          <w:tab w:val="num" w:pos="3945"/>
        </w:tabs>
        <w:ind w:left="3945" w:hanging="360"/>
      </w:pPr>
    </w:lvl>
    <w:lvl w:ilvl="4" w:tplc="04090019" w:tentative="1">
      <w:start w:val="1"/>
      <w:numFmt w:val="lowerLetter"/>
      <w:lvlText w:val="%5."/>
      <w:lvlJc w:val="left"/>
      <w:pPr>
        <w:tabs>
          <w:tab w:val="num" w:pos="4665"/>
        </w:tabs>
        <w:ind w:left="4665" w:hanging="360"/>
      </w:pPr>
    </w:lvl>
    <w:lvl w:ilvl="5" w:tplc="0409001B" w:tentative="1">
      <w:start w:val="1"/>
      <w:numFmt w:val="lowerRoman"/>
      <w:lvlText w:val="%6."/>
      <w:lvlJc w:val="right"/>
      <w:pPr>
        <w:tabs>
          <w:tab w:val="num" w:pos="5385"/>
        </w:tabs>
        <w:ind w:left="5385" w:hanging="180"/>
      </w:pPr>
    </w:lvl>
    <w:lvl w:ilvl="6" w:tplc="0409000F" w:tentative="1">
      <w:start w:val="1"/>
      <w:numFmt w:val="decimal"/>
      <w:lvlText w:val="%7."/>
      <w:lvlJc w:val="left"/>
      <w:pPr>
        <w:tabs>
          <w:tab w:val="num" w:pos="6105"/>
        </w:tabs>
        <w:ind w:left="6105" w:hanging="360"/>
      </w:pPr>
    </w:lvl>
    <w:lvl w:ilvl="7" w:tplc="04090019" w:tentative="1">
      <w:start w:val="1"/>
      <w:numFmt w:val="lowerLetter"/>
      <w:lvlText w:val="%8."/>
      <w:lvlJc w:val="left"/>
      <w:pPr>
        <w:tabs>
          <w:tab w:val="num" w:pos="6825"/>
        </w:tabs>
        <w:ind w:left="6825" w:hanging="360"/>
      </w:pPr>
    </w:lvl>
    <w:lvl w:ilvl="8" w:tplc="0409001B" w:tentative="1">
      <w:start w:val="1"/>
      <w:numFmt w:val="lowerRoman"/>
      <w:lvlText w:val="%9."/>
      <w:lvlJc w:val="right"/>
      <w:pPr>
        <w:tabs>
          <w:tab w:val="num" w:pos="7545"/>
        </w:tabs>
        <w:ind w:left="7545" w:hanging="180"/>
      </w:pPr>
    </w:lvl>
  </w:abstractNum>
  <w:abstractNum w:abstractNumId="1">
    <w:nsid w:val="09D5600D"/>
    <w:multiLevelType w:val="hybridMultilevel"/>
    <w:tmpl w:val="E902BA4E"/>
    <w:lvl w:ilvl="0" w:tplc="160E6ED2">
      <w:start w:val="1"/>
      <w:numFmt w:val="decimal"/>
      <w:lvlText w:val="%1)"/>
      <w:lvlJc w:val="left"/>
      <w:pPr>
        <w:tabs>
          <w:tab w:val="num" w:pos="2160"/>
        </w:tabs>
        <w:ind w:left="2160" w:hanging="735"/>
      </w:pPr>
      <w:rPr>
        <w:rFonts w:hint="default"/>
      </w:rPr>
    </w:lvl>
    <w:lvl w:ilvl="1" w:tplc="04090019" w:tentative="1">
      <w:start w:val="1"/>
      <w:numFmt w:val="lowerLetter"/>
      <w:lvlText w:val="%2."/>
      <w:lvlJc w:val="left"/>
      <w:pPr>
        <w:tabs>
          <w:tab w:val="num" w:pos="2505"/>
        </w:tabs>
        <w:ind w:left="2505" w:hanging="360"/>
      </w:pPr>
    </w:lvl>
    <w:lvl w:ilvl="2" w:tplc="0409001B" w:tentative="1">
      <w:start w:val="1"/>
      <w:numFmt w:val="lowerRoman"/>
      <w:lvlText w:val="%3."/>
      <w:lvlJc w:val="right"/>
      <w:pPr>
        <w:tabs>
          <w:tab w:val="num" w:pos="3225"/>
        </w:tabs>
        <w:ind w:left="3225" w:hanging="180"/>
      </w:pPr>
    </w:lvl>
    <w:lvl w:ilvl="3" w:tplc="0409000F" w:tentative="1">
      <w:start w:val="1"/>
      <w:numFmt w:val="decimal"/>
      <w:lvlText w:val="%4."/>
      <w:lvlJc w:val="left"/>
      <w:pPr>
        <w:tabs>
          <w:tab w:val="num" w:pos="3945"/>
        </w:tabs>
        <w:ind w:left="3945" w:hanging="360"/>
      </w:pPr>
    </w:lvl>
    <w:lvl w:ilvl="4" w:tplc="04090019" w:tentative="1">
      <w:start w:val="1"/>
      <w:numFmt w:val="lowerLetter"/>
      <w:lvlText w:val="%5."/>
      <w:lvlJc w:val="left"/>
      <w:pPr>
        <w:tabs>
          <w:tab w:val="num" w:pos="4665"/>
        </w:tabs>
        <w:ind w:left="4665" w:hanging="360"/>
      </w:pPr>
    </w:lvl>
    <w:lvl w:ilvl="5" w:tplc="0409001B" w:tentative="1">
      <w:start w:val="1"/>
      <w:numFmt w:val="lowerRoman"/>
      <w:lvlText w:val="%6."/>
      <w:lvlJc w:val="right"/>
      <w:pPr>
        <w:tabs>
          <w:tab w:val="num" w:pos="5385"/>
        </w:tabs>
        <w:ind w:left="5385" w:hanging="180"/>
      </w:pPr>
    </w:lvl>
    <w:lvl w:ilvl="6" w:tplc="0409000F" w:tentative="1">
      <w:start w:val="1"/>
      <w:numFmt w:val="decimal"/>
      <w:lvlText w:val="%7."/>
      <w:lvlJc w:val="left"/>
      <w:pPr>
        <w:tabs>
          <w:tab w:val="num" w:pos="6105"/>
        </w:tabs>
        <w:ind w:left="6105" w:hanging="360"/>
      </w:pPr>
    </w:lvl>
    <w:lvl w:ilvl="7" w:tplc="04090019" w:tentative="1">
      <w:start w:val="1"/>
      <w:numFmt w:val="lowerLetter"/>
      <w:lvlText w:val="%8."/>
      <w:lvlJc w:val="left"/>
      <w:pPr>
        <w:tabs>
          <w:tab w:val="num" w:pos="6825"/>
        </w:tabs>
        <w:ind w:left="6825" w:hanging="360"/>
      </w:pPr>
    </w:lvl>
    <w:lvl w:ilvl="8" w:tplc="0409001B" w:tentative="1">
      <w:start w:val="1"/>
      <w:numFmt w:val="lowerRoman"/>
      <w:lvlText w:val="%9."/>
      <w:lvlJc w:val="right"/>
      <w:pPr>
        <w:tabs>
          <w:tab w:val="num" w:pos="7545"/>
        </w:tabs>
        <w:ind w:left="7545" w:hanging="180"/>
      </w:pPr>
    </w:lvl>
  </w:abstractNum>
  <w:abstractNum w:abstractNumId="2">
    <w:nsid w:val="3FDF1312"/>
    <w:multiLevelType w:val="hybridMultilevel"/>
    <w:tmpl w:val="52AAABC6"/>
    <w:lvl w:ilvl="0" w:tplc="2CDC5230">
      <w:start w:val="1"/>
      <w:numFmt w:val="decimal"/>
      <w:lvlText w:val="%1)"/>
      <w:lvlJc w:val="left"/>
      <w:pPr>
        <w:tabs>
          <w:tab w:val="num" w:pos="2160"/>
        </w:tabs>
        <w:ind w:left="2160" w:hanging="735"/>
      </w:pPr>
      <w:rPr>
        <w:rFonts w:hint="default"/>
      </w:rPr>
    </w:lvl>
    <w:lvl w:ilvl="1" w:tplc="04090019" w:tentative="1">
      <w:start w:val="1"/>
      <w:numFmt w:val="lowerLetter"/>
      <w:lvlText w:val="%2."/>
      <w:lvlJc w:val="left"/>
      <w:pPr>
        <w:tabs>
          <w:tab w:val="num" w:pos="2505"/>
        </w:tabs>
        <w:ind w:left="2505" w:hanging="360"/>
      </w:pPr>
    </w:lvl>
    <w:lvl w:ilvl="2" w:tplc="0409001B" w:tentative="1">
      <w:start w:val="1"/>
      <w:numFmt w:val="lowerRoman"/>
      <w:lvlText w:val="%3."/>
      <w:lvlJc w:val="right"/>
      <w:pPr>
        <w:tabs>
          <w:tab w:val="num" w:pos="3225"/>
        </w:tabs>
        <w:ind w:left="3225" w:hanging="180"/>
      </w:pPr>
    </w:lvl>
    <w:lvl w:ilvl="3" w:tplc="0409000F" w:tentative="1">
      <w:start w:val="1"/>
      <w:numFmt w:val="decimal"/>
      <w:lvlText w:val="%4."/>
      <w:lvlJc w:val="left"/>
      <w:pPr>
        <w:tabs>
          <w:tab w:val="num" w:pos="3945"/>
        </w:tabs>
        <w:ind w:left="3945" w:hanging="360"/>
      </w:pPr>
    </w:lvl>
    <w:lvl w:ilvl="4" w:tplc="04090019" w:tentative="1">
      <w:start w:val="1"/>
      <w:numFmt w:val="lowerLetter"/>
      <w:lvlText w:val="%5."/>
      <w:lvlJc w:val="left"/>
      <w:pPr>
        <w:tabs>
          <w:tab w:val="num" w:pos="4665"/>
        </w:tabs>
        <w:ind w:left="4665" w:hanging="360"/>
      </w:pPr>
    </w:lvl>
    <w:lvl w:ilvl="5" w:tplc="0409001B" w:tentative="1">
      <w:start w:val="1"/>
      <w:numFmt w:val="lowerRoman"/>
      <w:lvlText w:val="%6."/>
      <w:lvlJc w:val="right"/>
      <w:pPr>
        <w:tabs>
          <w:tab w:val="num" w:pos="5385"/>
        </w:tabs>
        <w:ind w:left="5385" w:hanging="180"/>
      </w:pPr>
    </w:lvl>
    <w:lvl w:ilvl="6" w:tplc="0409000F" w:tentative="1">
      <w:start w:val="1"/>
      <w:numFmt w:val="decimal"/>
      <w:lvlText w:val="%7."/>
      <w:lvlJc w:val="left"/>
      <w:pPr>
        <w:tabs>
          <w:tab w:val="num" w:pos="6105"/>
        </w:tabs>
        <w:ind w:left="6105" w:hanging="360"/>
      </w:pPr>
    </w:lvl>
    <w:lvl w:ilvl="7" w:tplc="04090019" w:tentative="1">
      <w:start w:val="1"/>
      <w:numFmt w:val="lowerLetter"/>
      <w:lvlText w:val="%8."/>
      <w:lvlJc w:val="left"/>
      <w:pPr>
        <w:tabs>
          <w:tab w:val="num" w:pos="6825"/>
        </w:tabs>
        <w:ind w:left="6825" w:hanging="360"/>
      </w:pPr>
    </w:lvl>
    <w:lvl w:ilvl="8" w:tplc="0409001B" w:tentative="1">
      <w:start w:val="1"/>
      <w:numFmt w:val="lowerRoman"/>
      <w:lvlText w:val="%9."/>
      <w:lvlJc w:val="right"/>
      <w:pPr>
        <w:tabs>
          <w:tab w:val="num" w:pos="7545"/>
        </w:tabs>
        <w:ind w:left="7545" w:hanging="180"/>
      </w:pPr>
    </w:lvl>
  </w:abstractNum>
  <w:abstractNum w:abstractNumId="3">
    <w:nsid w:val="543372B2"/>
    <w:multiLevelType w:val="hybridMultilevel"/>
    <w:tmpl w:val="A028948A"/>
    <w:lvl w:ilvl="0" w:tplc="823A484A">
      <w:start w:val="3"/>
      <w:numFmt w:val="decimal"/>
      <w:lvlText w:val="%1"/>
      <w:lvlJc w:val="left"/>
      <w:pPr>
        <w:tabs>
          <w:tab w:val="num" w:pos="2160"/>
        </w:tabs>
        <w:ind w:left="2160" w:hanging="735"/>
      </w:pPr>
      <w:rPr>
        <w:rFonts w:hint="default"/>
      </w:rPr>
    </w:lvl>
    <w:lvl w:ilvl="1" w:tplc="04090019" w:tentative="1">
      <w:start w:val="1"/>
      <w:numFmt w:val="lowerLetter"/>
      <w:lvlText w:val="%2."/>
      <w:lvlJc w:val="left"/>
      <w:pPr>
        <w:tabs>
          <w:tab w:val="num" w:pos="2505"/>
        </w:tabs>
        <w:ind w:left="2505" w:hanging="360"/>
      </w:pPr>
    </w:lvl>
    <w:lvl w:ilvl="2" w:tplc="0409001B" w:tentative="1">
      <w:start w:val="1"/>
      <w:numFmt w:val="lowerRoman"/>
      <w:lvlText w:val="%3."/>
      <w:lvlJc w:val="right"/>
      <w:pPr>
        <w:tabs>
          <w:tab w:val="num" w:pos="3225"/>
        </w:tabs>
        <w:ind w:left="3225" w:hanging="180"/>
      </w:pPr>
    </w:lvl>
    <w:lvl w:ilvl="3" w:tplc="0409000F" w:tentative="1">
      <w:start w:val="1"/>
      <w:numFmt w:val="decimal"/>
      <w:lvlText w:val="%4."/>
      <w:lvlJc w:val="left"/>
      <w:pPr>
        <w:tabs>
          <w:tab w:val="num" w:pos="3945"/>
        </w:tabs>
        <w:ind w:left="3945" w:hanging="360"/>
      </w:pPr>
    </w:lvl>
    <w:lvl w:ilvl="4" w:tplc="04090019" w:tentative="1">
      <w:start w:val="1"/>
      <w:numFmt w:val="lowerLetter"/>
      <w:lvlText w:val="%5."/>
      <w:lvlJc w:val="left"/>
      <w:pPr>
        <w:tabs>
          <w:tab w:val="num" w:pos="4665"/>
        </w:tabs>
        <w:ind w:left="4665" w:hanging="360"/>
      </w:pPr>
    </w:lvl>
    <w:lvl w:ilvl="5" w:tplc="0409001B" w:tentative="1">
      <w:start w:val="1"/>
      <w:numFmt w:val="lowerRoman"/>
      <w:lvlText w:val="%6."/>
      <w:lvlJc w:val="right"/>
      <w:pPr>
        <w:tabs>
          <w:tab w:val="num" w:pos="5385"/>
        </w:tabs>
        <w:ind w:left="5385" w:hanging="180"/>
      </w:pPr>
    </w:lvl>
    <w:lvl w:ilvl="6" w:tplc="0409000F" w:tentative="1">
      <w:start w:val="1"/>
      <w:numFmt w:val="decimal"/>
      <w:lvlText w:val="%7."/>
      <w:lvlJc w:val="left"/>
      <w:pPr>
        <w:tabs>
          <w:tab w:val="num" w:pos="6105"/>
        </w:tabs>
        <w:ind w:left="6105" w:hanging="360"/>
      </w:pPr>
    </w:lvl>
    <w:lvl w:ilvl="7" w:tplc="04090019" w:tentative="1">
      <w:start w:val="1"/>
      <w:numFmt w:val="lowerLetter"/>
      <w:lvlText w:val="%8."/>
      <w:lvlJc w:val="left"/>
      <w:pPr>
        <w:tabs>
          <w:tab w:val="num" w:pos="6825"/>
        </w:tabs>
        <w:ind w:left="6825" w:hanging="360"/>
      </w:pPr>
    </w:lvl>
    <w:lvl w:ilvl="8" w:tplc="0409001B" w:tentative="1">
      <w:start w:val="1"/>
      <w:numFmt w:val="lowerRoman"/>
      <w:lvlText w:val="%9."/>
      <w:lvlJc w:val="right"/>
      <w:pPr>
        <w:tabs>
          <w:tab w:val="num" w:pos="7545"/>
        </w:tabs>
        <w:ind w:left="7545" w:hanging="180"/>
      </w:pPr>
    </w:lvl>
  </w:abstractNum>
  <w:abstractNum w:abstractNumId="4">
    <w:nsid w:val="63D946B9"/>
    <w:multiLevelType w:val="hybridMultilevel"/>
    <w:tmpl w:val="48D8FBDC"/>
    <w:lvl w:ilvl="0" w:tplc="B6321FB8">
      <w:start w:val="5"/>
      <w:numFmt w:val="lowerLetter"/>
      <w:lvlText w:val="%1)"/>
      <w:lvlJc w:val="left"/>
      <w:pPr>
        <w:tabs>
          <w:tab w:val="num" w:pos="1101"/>
        </w:tabs>
        <w:ind w:left="1101" w:hanging="360"/>
      </w:pPr>
      <w:rPr>
        <w:rFonts w:hint="default"/>
      </w:rPr>
    </w:lvl>
    <w:lvl w:ilvl="1" w:tplc="DF1230A2">
      <w:start w:val="2"/>
      <w:numFmt w:val="decimal"/>
      <w:lvlText w:val="%2)"/>
      <w:lvlJc w:val="left"/>
      <w:pPr>
        <w:tabs>
          <w:tab w:val="num" w:pos="1821"/>
        </w:tabs>
        <w:ind w:left="1821" w:hanging="360"/>
      </w:pPr>
      <w:rPr>
        <w:rFonts w:hint="default"/>
      </w:rPr>
    </w:lvl>
    <w:lvl w:ilvl="2" w:tplc="0409001B" w:tentative="1">
      <w:start w:val="1"/>
      <w:numFmt w:val="lowerRoman"/>
      <w:lvlText w:val="%3."/>
      <w:lvlJc w:val="right"/>
      <w:pPr>
        <w:tabs>
          <w:tab w:val="num" w:pos="2541"/>
        </w:tabs>
        <w:ind w:left="2541" w:hanging="180"/>
      </w:pPr>
    </w:lvl>
    <w:lvl w:ilvl="3" w:tplc="0409000F" w:tentative="1">
      <w:start w:val="1"/>
      <w:numFmt w:val="decimal"/>
      <w:lvlText w:val="%4."/>
      <w:lvlJc w:val="left"/>
      <w:pPr>
        <w:tabs>
          <w:tab w:val="num" w:pos="3261"/>
        </w:tabs>
        <w:ind w:left="3261" w:hanging="360"/>
      </w:pPr>
    </w:lvl>
    <w:lvl w:ilvl="4" w:tplc="04090019" w:tentative="1">
      <w:start w:val="1"/>
      <w:numFmt w:val="lowerLetter"/>
      <w:lvlText w:val="%5."/>
      <w:lvlJc w:val="left"/>
      <w:pPr>
        <w:tabs>
          <w:tab w:val="num" w:pos="3981"/>
        </w:tabs>
        <w:ind w:left="3981" w:hanging="360"/>
      </w:pPr>
    </w:lvl>
    <w:lvl w:ilvl="5" w:tplc="0409001B" w:tentative="1">
      <w:start w:val="1"/>
      <w:numFmt w:val="lowerRoman"/>
      <w:lvlText w:val="%6."/>
      <w:lvlJc w:val="right"/>
      <w:pPr>
        <w:tabs>
          <w:tab w:val="num" w:pos="4701"/>
        </w:tabs>
        <w:ind w:left="4701" w:hanging="180"/>
      </w:pPr>
    </w:lvl>
    <w:lvl w:ilvl="6" w:tplc="0409000F" w:tentative="1">
      <w:start w:val="1"/>
      <w:numFmt w:val="decimal"/>
      <w:lvlText w:val="%7."/>
      <w:lvlJc w:val="left"/>
      <w:pPr>
        <w:tabs>
          <w:tab w:val="num" w:pos="5421"/>
        </w:tabs>
        <w:ind w:left="5421" w:hanging="360"/>
      </w:pPr>
    </w:lvl>
    <w:lvl w:ilvl="7" w:tplc="04090019" w:tentative="1">
      <w:start w:val="1"/>
      <w:numFmt w:val="lowerLetter"/>
      <w:lvlText w:val="%8."/>
      <w:lvlJc w:val="left"/>
      <w:pPr>
        <w:tabs>
          <w:tab w:val="num" w:pos="6141"/>
        </w:tabs>
        <w:ind w:left="6141" w:hanging="360"/>
      </w:pPr>
    </w:lvl>
    <w:lvl w:ilvl="8" w:tplc="0409001B" w:tentative="1">
      <w:start w:val="1"/>
      <w:numFmt w:val="lowerRoman"/>
      <w:lvlText w:val="%9."/>
      <w:lvlJc w:val="right"/>
      <w:pPr>
        <w:tabs>
          <w:tab w:val="num" w:pos="6861"/>
        </w:tabs>
        <w:ind w:left="6861" w:hanging="180"/>
      </w:pPr>
    </w:lvl>
  </w:abstractNum>
  <w:abstractNum w:abstractNumId="5">
    <w:nsid w:val="719C3151"/>
    <w:multiLevelType w:val="hybridMultilevel"/>
    <w:tmpl w:val="C09E2166"/>
    <w:lvl w:ilvl="0" w:tplc="34BC655A">
      <w:start w:val="1"/>
      <w:numFmt w:val="lowerLetter"/>
      <w:lvlText w:val="%1)"/>
      <w:lvlJc w:val="left"/>
      <w:pPr>
        <w:tabs>
          <w:tab w:val="num" w:pos="1101"/>
        </w:tabs>
        <w:ind w:left="1101" w:hanging="360"/>
      </w:pPr>
      <w:rPr>
        <w:rFonts w:hint="default"/>
      </w:rPr>
    </w:lvl>
    <w:lvl w:ilvl="1" w:tplc="0E344D10">
      <w:start w:val="1"/>
      <w:numFmt w:val="decimal"/>
      <w:lvlText w:val="%2)"/>
      <w:lvlJc w:val="left"/>
      <w:pPr>
        <w:tabs>
          <w:tab w:val="num" w:pos="2196"/>
        </w:tabs>
        <w:ind w:left="2196" w:hanging="735"/>
      </w:pPr>
      <w:rPr>
        <w:rFonts w:hint="default"/>
      </w:rPr>
    </w:lvl>
    <w:lvl w:ilvl="2" w:tplc="942847E8">
      <w:start w:val="1"/>
      <w:numFmt w:val="upperLetter"/>
      <w:lvlText w:val="%3)"/>
      <w:lvlJc w:val="left"/>
      <w:pPr>
        <w:tabs>
          <w:tab w:val="num" w:pos="2721"/>
        </w:tabs>
        <w:ind w:left="2721" w:hanging="360"/>
      </w:pPr>
      <w:rPr>
        <w:rFonts w:hint="default"/>
      </w:rPr>
    </w:lvl>
    <w:lvl w:ilvl="3" w:tplc="0409000F" w:tentative="1">
      <w:start w:val="1"/>
      <w:numFmt w:val="decimal"/>
      <w:lvlText w:val="%4."/>
      <w:lvlJc w:val="left"/>
      <w:pPr>
        <w:tabs>
          <w:tab w:val="num" w:pos="3261"/>
        </w:tabs>
        <w:ind w:left="3261" w:hanging="360"/>
      </w:pPr>
    </w:lvl>
    <w:lvl w:ilvl="4" w:tplc="04090019" w:tentative="1">
      <w:start w:val="1"/>
      <w:numFmt w:val="lowerLetter"/>
      <w:lvlText w:val="%5."/>
      <w:lvlJc w:val="left"/>
      <w:pPr>
        <w:tabs>
          <w:tab w:val="num" w:pos="3981"/>
        </w:tabs>
        <w:ind w:left="3981" w:hanging="360"/>
      </w:pPr>
    </w:lvl>
    <w:lvl w:ilvl="5" w:tplc="0409001B" w:tentative="1">
      <w:start w:val="1"/>
      <w:numFmt w:val="lowerRoman"/>
      <w:lvlText w:val="%6."/>
      <w:lvlJc w:val="right"/>
      <w:pPr>
        <w:tabs>
          <w:tab w:val="num" w:pos="4701"/>
        </w:tabs>
        <w:ind w:left="4701" w:hanging="180"/>
      </w:pPr>
    </w:lvl>
    <w:lvl w:ilvl="6" w:tplc="0409000F" w:tentative="1">
      <w:start w:val="1"/>
      <w:numFmt w:val="decimal"/>
      <w:lvlText w:val="%7."/>
      <w:lvlJc w:val="left"/>
      <w:pPr>
        <w:tabs>
          <w:tab w:val="num" w:pos="5421"/>
        </w:tabs>
        <w:ind w:left="5421" w:hanging="360"/>
      </w:pPr>
    </w:lvl>
    <w:lvl w:ilvl="7" w:tplc="04090019" w:tentative="1">
      <w:start w:val="1"/>
      <w:numFmt w:val="lowerLetter"/>
      <w:lvlText w:val="%8."/>
      <w:lvlJc w:val="left"/>
      <w:pPr>
        <w:tabs>
          <w:tab w:val="num" w:pos="6141"/>
        </w:tabs>
        <w:ind w:left="6141" w:hanging="360"/>
      </w:pPr>
    </w:lvl>
    <w:lvl w:ilvl="8" w:tplc="0409001B" w:tentative="1">
      <w:start w:val="1"/>
      <w:numFmt w:val="lowerRoman"/>
      <w:lvlText w:val="%9."/>
      <w:lvlJc w:val="right"/>
      <w:pPr>
        <w:tabs>
          <w:tab w:val="num" w:pos="6861"/>
        </w:tabs>
        <w:ind w:left="6861" w:hanging="180"/>
      </w:pPr>
    </w:lvl>
  </w:abstractNum>
  <w:abstractNum w:abstractNumId="6">
    <w:nsid w:val="721611BA"/>
    <w:multiLevelType w:val="hybridMultilevel"/>
    <w:tmpl w:val="F2DEEAD6"/>
    <w:lvl w:ilvl="0" w:tplc="A3D840E4">
      <w:start w:val="1"/>
      <w:numFmt w:val="decimal"/>
      <w:lvlText w:val="%1)"/>
      <w:lvlJc w:val="left"/>
      <w:pPr>
        <w:tabs>
          <w:tab w:val="num" w:pos="2160"/>
        </w:tabs>
        <w:ind w:left="2160" w:hanging="735"/>
      </w:pPr>
      <w:rPr>
        <w:rFonts w:hint="default"/>
      </w:rPr>
    </w:lvl>
    <w:lvl w:ilvl="1" w:tplc="04090019" w:tentative="1">
      <w:start w:val="1"/>
      <w:numFmt w:val="lowerLetter"/>
      <w:lvlText w:val="%2."/>
      <w:lvlJc w:val="left"/>
      <w:pPr>
        <w:tabs>
          <w:tab w:val="num" w:pos="2505"/>
        </w:tabs>
        <w:ind w:left="2505" w:hanging="360"/>
      </w:pPr>
    </w:lvl>
    <w:lvl w:ilvl="2" w:tplc="0409001B" w:tentative="1">
      <w:start w:val="1"/>
      <w:numFmt w:val="lowerRoman"/>
      <w:lvlText w:val="%3."/>
      <w:lvlJc w:val="right"/>
      <w:pPr>
        <w:tabs>
          <w:tab w:val="num" w:pos="3225"/>
        </w:tabs>
        <w:ind w:left="3225" w:hanging="180"/>
      </w:pPr>
    </w:lvl>
    <w:lvl w:ilvl="3" w:tplc="0409000F" w:tentative="1">
      <w:start w:val="1"/>
      <w:numFmt w:val="decimal"/>
      <w:lvlText w:val="%4."/>
      <w:lvlJc w:val="left"/>
      <w:pPr>
        <w:tabs>
          <w:tab w:val="num" w:pos="3945"/>
        </w:tabs>
        <w:ind w:left="3945" w:hanging="360"/>
      </w:pPr>
    </w:lvl>
    <w:lvl w:ilvl="4" w:tplc="04090019" w:tentative="1">
      <w:start w:val="1"/>
      <w:numFmt w:val="lowerLetter"/>
      <w:lvlText w:val="%5."/>
      <w:lvlJc w:val="left"/>
      <w:pPr>
        <w:tabs>
          <w:tab w:val="num" w:pos="4665"/>
        </w:tabs>
        <w:ind w:left="4665" w:hanging="360"/>
      </w:pPr>
    </w:lvl>
    <w:lvl w:ilvl="5" w:tplc="0409001B" w:tentative="1">
      <w:start w:val="1"/>
      <w:numFmt w:val="lowerRoman"/>
      <w:lvlText w:val="%6."/>
      <w:lvlJc w:val="right"/>
      <w:pPr>
        <w:tabs>
          <w:tab w:val="num" w:pos="5385"/>
        </w:tabs>
        <w:ind w:left="5385" w:hanging="180"/>
      </w:pPr>
    </w:lvl>
    <w:lvl w:ilvl="6" w:tplc="0409000F" w:tentative="1">
      <w:start w:val="1"/>
      <w:numFmt w:val="decimal"/>
      <w:lvlText w:val="%7."/>
      <w:lvlJc w:val="left"/>
      <w:pPr>
        <w:tabs>
          <w:tab w:val="num" w:pos="6105"/>
        </w:tabs>
        <w:ind w:left="6105" w:hanging="360"/>
      </w:pPr>
    </w:lvl>
    <w:lvl w:ilvl="7" w:tplc="04090019" w:tentative="1">
      <w:start w:val="1"/>
      <w:numFmt w:val="lowerLetter"/>
      <w:lvlText w:val="%8."/>
      <w:lvlJc w:val="left"/>
      <w:pPr>
        <w:tabs>
          <w:tab w:val="num" w:pos="6825"/>
        </w:tabs>
        <w:ind w:left="6825" w:hanging="360"/>
      </w:pPr>
    </w:lvl>
    <w:lvl w:ilvl="8" w:tplc="0409001B" w:tentative="1">
      <w:start w:val="1"/>
      <w:numFmt w:val="lowerRoman"/>
      <w:lvlText w:val="%9."/>
      <w:lvlJc w:val="right"/>
      <w:pPr>
        <w:tabs>
          <w:tab w:val="num" w:pos="7545"/>
        </w:tabs>
        <w:ind w:left="7545" w:hanging="180"/>
      </w:pPr>
    </w:lvl>
  </w:abstractNum>
  <w:num w:numId="1">
    <w:abstractNumId w:val="5"/>
  </w:num>
  <w:num w:numId="2">
    <w:abstractNumId w:val="4"/>
  </w:num>
  <w:num w:numId="3">
    <w:abstractNumId w:val="0"/>
  </w:num>
  <w:num w:numId="4">
    <w:abstractNumId w:val="1"/>
  </w:num>
  <w:num w:numId="5">
    <w:abstractNumId w:val="2"/>
  </w:num>
  <w:num w:numId="6">
    <w:abstractNumId w:val="6"/>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E9101D"/>
    <w:rsid w:val="00001F1D"/>
    <w:rsid w:val="00011A7D"/>
    <w:rsid w:val="00011CBB"/>
    <w:rsid w:val="000122C7"/>
    <w:rsid w:val="000158C8"/>
    <w:rsid w:val="000217C6"/>
    <w:rsid w:val="00023902"/>
    <w:rsid w:val="00023DDC"/>
    <w:rsid w:val="00024942"/>
    <w:rsid w:val="00026C9D"/>
    <w:rsid w:val="00026F05"/>
    <w:rsid w:val="00030823"/>
    <w:rsid w:val="00031AC4"/>
    <w:rsid w:val="0004011F"/>
    <w:rsid w:val="00042314"/>
    <w:rsid w:val="00050531"/>
    <w:rsid w:val="00066013"/>
    <w:rsid w:val="000676A6"/>
    <w:rsid w:val="00074368"/>
    <w:rsid w:val="000765E0"/>
    <w:rsid w:val="00083E97"/>
    <w:rsid w:val="0008689B"/>
    <w:rsid w:val="000943C4"/>
    <w:rsid w:val="00097B01"/>
    <w:rsid w:val="000A4C0F"/>
    <w:rsid w:val="000B2808"/>
    <w:rsid w:val="000B2839"/>
    <w:rsid w:val="000B4119"/>
    <w:rsid w:val="000C6D3D"/>
    <w:rsid w:val="000C7A6D"/>
    <w:rsid w:val="000D074F"/>
    <w:rsid w:val="000D225F"/>
    <w:rsid w:val="000D269B"/>
    <w:rsid w:val="000E08CB"/>
    <w:rsid w:val="000E6BBD"/>
    <w:rsid w:val="000E6FF6"/>
    <w:rsid w:val="000E7A0A"/>
    <w:rsid w:val="000F25A1"/>
    <w:rsid w:val="00110A0B"/>
    <w:rsid w:val="00114190"/>
    <w:rsid w:val="0011454D"/>
    <w:rsid w:val="0012221A"/>
    <w:rsid w:val="0012320D"/>
    <w:rsid w:val="001328A0"/>
    <w:rsid w:val="0014104E"/>
    <w:rsid w:val="00145C78"/>
    <w:rsid w:val="00146F30"/>
    <w:rsid w:val="0015097E"/>
    <w:rsid w:val="00153DEA"/>
    <w:rsid w:val="00154F65"/>
    <w:rsid w:val="00155217"/>
    <w:rsid w:val="00155905"/>
    <w:rsid w:val="00163EEE"/>
    <w:rsid w:val="00164756"/>
    <w:rsid w:val="00165CF9"/>
    <w:rsid w:val="001830D0"/>
    <w:rsid w:val="00193ABB"/>
    <w:rsid w:val="0019502A"/>
    <w:rsid w:val="001A6EDB"/>
    <w:rsid w:val="001B446E"/>
    <w:rsid w:val="001B5F27"/>
    <w:rsid w:val="001C1D61"/>
    <w:rsid w:val="001C71C2"/>
    <w:rsid w:val="001C7D95"/>
    <w:rsid w:val="001D0EBA"/>
    <w:rsid w:val="001D0EFC"/>
    <w:rsid w:val="001D4E5F"/>
    <w:rsid w:val="001E3074"/>
    <w:rsid w:val="001F572B"/>
    <w:rsid w:val="002015E7"/>
    <w:rsid w:val="002047E2"/>
    <w:rsid w:val="00207D79"/>
    <w:rsid w:val="002133B1"/>
    <w:rsid w:val="00213BC5"/>
    <w:rsid w:val="0022052A"/>
    <w:rsid w:val="002209C0"/>
    <w:rsid w:val="00220B91"/>
    <w:rsid w:val="00225354"/>
    <w:rsid w:val="0023173C"/>
    <w:rsid w:val="002324A0"/>
    <w:rsid w:val="002325F1"/>
    <w:rsid w:val="0023302E"/>
    <w:rsid w:val="002375DD"/>
    <w:rsid w:val="002524EC"/>
    <w:rsid w:val="0026224A"/>
    <w:rsid w:val="002667B7"/>
    <w:rsid w:val="00272138"/>
    <w:rsid w:val="002721C1"/>
    <w:rsid w:val="00272986"/>
    <w:rsid w:val="00274640"/>
    <w:rsid w:val="002760EE"/>
    <w:rsid w:val="002A54F1"/>
    <w:rsid w:val="002A643F"/>
    <w:rsid w:val="002A72C2"/>
    <w:rsid w:val="002A7CB6"/>
    <w:rsid w:val="002C5D80"/>
    <w:rsid w:val="002C6C62"/>
    <w:rsid w:val="002C75E4"/>
    <w:rsid w:val="002D3C4D"/>
    <w:rsid w:val="002D3FBA"/>
    <w:rsid w:val="002D7620"/>
    <w:rsid w:val="002E1EFA"/>
    <w:rsid w:val="00305AAE"/>
    <w:rsid w:val="00310135"/>
    <w:rsid w:val="00311C50"/>
    <w:rsid w:val="00314233"/>
    <w:rsid w:val="00322AC2"/>
    <w:rsid w:val="00323B50"/>
    <w:rsid w:val="00332C55"/>
    <w:rsid w:val="00337BB9"/>
    <w:rsid w:val="00337CEB"/>
    <w:rsid w:val="00350372"/>
    <w:rsid w:val="00356003"/>
    <w:rsid w:val="00367A2E"/>
    <w:rsid w:val="00374367"/>
    <w:rsid w:val="00374639"/>
    <w:rsid w:val="00375C58"/>
    <w:rsid w:val="00385640"/>
    <w:rsid w:val="00393652"/>
    <w:rsid w:val="00394002"/>
    <w:rsid w:val="003A4E0A"/>
    <w:rsid w:val="003B419A"/>
    <w:rsid w:val="003B5138"/>
    <w:rsid w:val="003D0D44"/>
    <w:rsid w:val="003D12E4"/>
    <w:rsid w:val="003D4D4A"/>
    <w:rsid w:val="003E57F7"/>
    <w:rsid w:val="003F0EC8"/>
    <w:rsid w:val="003F2136"/>
    <w:rsid w:val="003F24E6"/>
    <w:rsid w:val="003F3A28"/>
    <w:rsid w:val="003F5FD7"/>
    <w:rsid w:val="003F60AF"/>
    <w:rsid w:val="004014FB"/>
    <w:rsid w:val="00404222"/>
    <w:rsid w:val="004102BE"/>
    <w:rsid w:val="00420E63"/>
    <w:rsid w:val="004218A0"/>
    <w:rsid w:val="00426A13"/>
    <w:rsid w:val="0043072A"/>
    <w:rsid w:val="00431CFE"/>
    <w:rsid w:val="004326E0"/>
    <w:rsid w:val="004448CB"/>
    <w:rsid w:val="004536AB"/>
    <w:rsid w:val="00453E6F"/>
    <w:rsid w:val="00461E78"/>
    <w:rsid w:val="0047017E"/>
    <w:rsid w:val="00470BA1"/>
    <w:rsid w:val="00471A17"/>
    <w:rsid w:val="00475841"/>
    <w:rsid w:val="00475AE2"/>
    <w:rsid w:val="00483B7F"/>
    <w:rsid w:val="0048457F"/>
    <w:rsid w:val="004925CE"/>
    <w:rsid w:val="00493C66"/>
    <w:rsid w:val="0049486A"/>
    <w:rsid w:val="004A2DF2"/>
    <w:rsid w:val="004B0153"/>
    <w:rsid w:val="004B3965"/>
    <w:rsid w:val="004B41BC"/>
    <w:rsid w:val="004B6FF4"/>
    <w:rsid w:val="004C322A"/>
    <w:rsid w:val="004D6EED"/>
    <w:rsid w:val="004D73D3"/>
    <w:rsid w:val="004E49DF"/>
    <w:rsid w:val="004E513F"/>
    <w:rsid w:val="005001C5"/>
    <w:rsid w:val="005039E7"/>
    <w:rsid w:val="0050660E"/>
    <w:rsid w:val="005109B5"/>
    <w:rsid w:val="00512795"/>
    <w:rsid w:val="0052308E"/>
    <w:rsid w:val="005232CE"/>
    <w:rsid w:val="005237D3"/>
    <w:rsid w:val="00526060"/>
    <w:rsid w:val="00530BE1"/>
    <w:rsid w:val="00531849"/>
    <w:rsid w:val="005341A0"/>
    <w:rsid w:val="00542E97"/>
    <w:rsid w:val="00543A32"/>
    <w:rsid w:val="00544B77"/>
    <w:rsid w:val="0056157E"/>
    <w:rsid w:val="0056319F"/>
    <w:rsid w:val="0056501E"/>
    <w:rsid w:val="00571719"/>
    <w:rsid w:val="00571A8B"/>
    <w:rsid w:val="00573770"/>
    <w:rsid w:val="00576975"/>
    <w:rsid w:val="005777E6"/>
    <w:rsid w:val="00586161"/>
    <w:rsid w:val="00586A81"/>
    <w:rsid w:val="005901D4"/>
    <w:rsid w:val="005948A7"/>
    <w:rsid w:val="005A2494"/>
    <w:rsid w:val="005A73F7"/>
    <w:rsid w:val="005B4C2F"/>
    <w:rsid w:val="005B65B1"/>
    <w:rsid w:val="005D35F3"/>
    <w:rsid w:val="005E03A7"/>
    <w:rsid w:val="005E3D55"/>
    <w:rsid w:val="006132CE"/>
    <w:rsid w:val="00620BBA"/>
    <w:rsid w:val="006247D4"/>
    <w:rsid w:val="00631875"/>
    <w:rsid w:val="00634B62"/>
    <w:rsid w:val="00641AEA"/>
    <w:rsid w:val="00641C4C"/>
    <w:rsid w:val="0064660E"/>
    <w:rsid w:val="00651FF5"/>
    <w:rsid w:val="00670B89"/>
    <w:rsid w:val="00672EE7"/>
    <w:rsid w:val="006861B7"/>
    <w:rsid w:val="00690F5E"/>
    <w:rsid w:val="00691405"/>
    <w:rsid w:val="00692220"/>
    <w:rsid w:val="00694C82"/>
    <w:rsid w:val="00695CB6"/>
    <w:rsid w:val="00697F1A"/>
    <w:rsid w:val="006A042E"/>
    <w:rsid w:val="006A2114"/>
    <w:rsid w:val="006A25D6"/>
    <w:rsid w:val="006A72FE"/>
    <w:rsid w:val="006B3E84"/>
    <w:rsid w:val="006B5C47"/>
    <w:rsid w:val="006B7535"/>
    <w:rsid w:val="006B7892"/>
    <w:rsid w:val="006C45D5"/>
    <w:rsid w:val="006E1AE0"/>
    <w:rsid w:val="006E7F74"/>
    <w:rsid w:val="00702A38"/>
    <w:rsid w:val="0070602C"/>
    <w:rsid w:val="00717755"/>
    <w:rsid w:val="00717DBE"/>
    <w:rsid w:val="00720025"/>
    <w:rsid w:val="00727763"/>
    <w:rsid w:val="007278C5"/>
    <w:rsid w:val="00737469"/>
    <w:rsid w:val="00750400"/>
    <w:rsid w:val="00763B6D"/>
    <w:rsid w:val="00776B13"/>
    <w:rsid w:val="00776D1C"/>
    <w:rsid w:val="00777A7A"/>
    <w:rsid w:val="00780733"/>
    <w:rsid w:val="00780B43"/>
    <w:rsid w:val="00790388"/>
    <w:rsid w:val="007912E4"/>
    <w:rsid w:val="00794C7C"/>
    <w:rsid w:val="00796D0E"/>
    <w:rsid w:val="007A1867"/>
    <w:rsid w:val="007A7D79"/>
    <w:rsid w:val="007C07D3"/>
    <w:rsid w:val="007C4EE5"/>
    <w:rsid w:val="007E5206"/>
    <w:rsid w:val="007F1A7F"/>
    <w:rsid w:val="007F28A2"/>
    <w:rsid w:val="007F3365"/>
    <w:rsid w:val="00804082"/>
    <w:rsid w:val="00805D72"/>
    <w:rsid w:val="00806780"/>
    <w:rsid w:val="00810296"/>
    <w:rsid w:val="0082307C"/>
    <w:rsid w:val="00824C15"/>
    <w:rsid w:val="00826E97"/>
    <w:rsid w:val="008271B1"/>
    <w:rsid w:val="00833A9E"/>
    <w:rsid w:val="00837F88"/>
    <w:rsid w:val="008425C1"/>
    <w:rsid w:val="00843EB6"/>
    <w:rsid w:val="00844ABA"/>
    <w:rsid w:val="0084781C"/>
    <w:rsid w:val="0086679B"/>
    <w:rsid w:val="00870EF2"/>
    <w:rsid w:val="008717C5"/>
    <w:rsid w:val="00872861"/>
    <w:rsid w:val="0088338B"/>
    <w:rsid w:val="0088496F"/>
    <w:rsid w:val="008923A8"/>
    <w:rsid w:val="008B56EA"/>
    <w:rsid w:val="008B77D8"/>
    <w:rsid w:val="008C1560"/>
    <w:rsid w:val="008C4FAF"/>
    <w:rsid w:val="008C5359"/>
    <w:rsid w:val="008D0BC9"/>
    <w:rsid w:val="008D7182"/>
    <w:rsid w:val="008E68BC"/>
    <w:rsid w:val="008F2BEE"/>
    <w:rsid w:val="009053C8"/>
    <w:rsid w:val="00910413"/>
    <w:rsid w:val="009168BC"/>
    <w:rsid w:val="00921F8B"/>
    <w:rsid w:val="00934057"/>
    <w:rsid w:val="00935A8C"/>
    <w:rsid w:val="00944E3D"/>
    <w:rsid w:val="00946E9F"/>
    <w:rsid w:val="00950386"/>
    <w:rsid w:val="00960C37"/>
    <w:rsid w:val="00961E38"/>
    <w:rsid w:val="009659EB"/>
    <w:rsid w:val="00965A76"/>
    <w:rsid w:val="00966D51"/>
    <w:rsid w:val="00971E5C"/>
    <w:rsid w:val="0098276C"/>
    <w:rsid w:val="00983C53"/>
    <w:rsid w:val="00994782"/>
    <w:rsid w:val="009A26DA"/>
    <w:rsid w:val="009B45F6"/>
    <w:rsid w:val="009B6ECA"/>
    <w:rsid w:val="009C1A93"/>
    <w:rsid w:val="009C3A87"/>
    <w:rsid w:val="009C5170"/>
    <w:rsid w:val="009C69DD"/>
    <w:rsid w:val="009C7CA2"/>
    <w:rsid w:val="009D219C"/>
    <w:rsid w:val="009D4E6C"/>
    <w:rsid w:val="009E4AE1"/>
    <w:rsid w:val="009E4EBC"/>
    <w:rsid w:val="009F1070"/>
    <w:rsid w:val="009F6985"/>
    <w:rsid w:val="00A022DE"/>
    <w:rsid w:val="00A04FED"/>
    <w:rsid w:val="00A060CE"/>
    <w:rsid w:val="00A1145B"/>
    <w:rsid w:val="00A11B46"/>
    <w:rsid w:val="00A12B90"/>
    <w:rsid w:val="00A14FBF"/>
    <w:rsid w:val="00A16291"/>
    <w:rsid w:val="00A1799D"/>
    <w:rsid w:val="00A2135A"/>
    <w:rsid w:val="00A2265D"/>
    <w:rsid w:val="00A26B95"/>
    <w:rsid w:val="00A31B74"/>
    <w:rsid w:val="00A327AB"/>
    <w:rsid w:val="00A3646E"/>
    <w:rsid w:val="00A42797"/>
    <w:rsid w:val="00A52BDD"/>
    <w:rsid w:val="00A600AA"/>
    <w:rsid w:val="00A72534"/>
    <w:rsid w:val="00A809C5"/>
    <w:rsid w:val="00A86FF6"/>
    <w:rsid w:val="00A87EC5"/>
    <w:rsid w:val="00A94967"/>
    <w:rsid w:val="00A97CAE"/>
    <w:rsid w:val="00AA387B"/>
    <w:rsid w:val="00AA627E"/>
    <w:rsid w:val="00AA6F19"/>
    <w:rsid w:val="00AB12CF"/>
    <w:rsid w:val="00AB1466"/>
    <w:rsid w:val="00AC0DD5"/>
    <w:rsid w:val="00AC4914"/>
    <w:rsid w:val="00AC6F0C"/>
    <w:rsid w:val="00AC7225"/>
    <w:rsid w:val="00AD2A5F"/>
    <w:rsid w:val="00AD65DB"/>
    <w:rsid w:val="00AE031A"/>
    <w:rsid w:val="00AE5547"/>
    <w:rsid w:val="00AE776A"/>
    <w:rsid w:val="00AF2883"/>
    <w:rsid w:val="00AF3304"/>
    <w:rsid w:val="00AF768C"/>
    <w:rsid w:val="00B01411"/>
    <w:rsid w:val="00B05B51"/>
    <w:rsid w:val="00B15414"/>
    <w:rsid w:val="00B17D78"/>
    <w:rsid w:val="00B2411F"/>
    <w:rsid w:val="00B35D67"/>
    <w:rsid w:val="00B420C1"/>
    <w:rsid w:val="00B4287F"/>
    <w:rsid w:val="00B4451F"/>
    <w:rsid w:val="00B44A11"/>
    <w:rsid w:val="00B516F7"/>
    <w:rsid w:val="00B530BA"/>
    <w:rsid w:val="00B557AA"/>
    <w:rsid w:val="00B63145"/>
    <w:rsid w:val="00B649AC"/>
    <w:rsid w:val="00B66F59"/>
    <w:rsid w:val="00B678F1"/>
    <w:rsid w:val="00B71019"/>
    <w:rsid w:val="00B71177"/>
    <w:rsid w:val="00B77077"/>
    <w:rsid w:val="00B817A1"/>
    <w:rsid w:val="00B839A1"/>
    <w:rsid w:val="00B83B6B"/>
    <w:rsid w:val="00B8444F"/>
    <w:rsid w:val="00B86B5A"/>
    <w:rsid w:val="00B95AC3"/>
    <w:rsid w:val="00B96798"/>
    <w:rsid w:val="00BA0F07"/>
    <w:rsid w:val="00BA566C"/>
    <w:rsid w:val="00BB230E"/>
    <w:rsid w:val="00BC00FF"/>
    <w:rsid w:val="00BC0452"/>
    <w:rsid w:val="00BD0ED2"/>
    <w:rsid w:val="00BE03CA"/>
    <w:rsid w:val="00BE253F"/>
    <w:rsid w:val="00BF2353"/>
    <w:rsid w:val="00BF25C2"/>
    <w:rsid w:val="00BF3913"/>
    <w:rsid w:val="00BF5AAE"/>
    <w:rsid w:val="00BF5AE7"/>
    <w:rsid w:val="00BF78FB"/>
    <w:rsid w:val="00C1038A"/>
    <w:rsid w:val="00C15FD6"/>
    <w:rsid w:val="00C17F24"/>
    <w:rsid w:val="00C2596B"/>
    <w:rsid w:val="00C319B3"/>
    <w:rsid w:val="00C42A93"/>
    <w:rsid w:val="00C4537A"/>
    <w:rsid w:val="00C50195"/>
    <w:rsid w:val="00C60D0B"/>
    <w:rsid w:val="00C638AF"/>
    <w:rsid w:val="00C67B51"/>
    <w:rsid w:val="00C72A95"/>
    <w:rsid w:val="00C72C0C"/>
    <w:rsid w:val="00C73CD4"/>
    <w:rsid w:val="00C86122"/>
    <w:rsid w:val="00C9697B"/>
    <w:rsid w:val="00CA1312"/>
    <w:rsid w:val="00CA1E98"/>
    <w:rsid w:val="00CA2022"/>
    <w:rsid w:val="00CA4E7D"/>
    <w:rsid w:val="00CA7140"/>
    <w:rsid w:val="00CB065C"/>
    <w:rsid w:val="00CC13F9"/>
    <w:rsid w:val="00CC4FF8"/>
    <w:rsid w:val="00CD3723"/>
    <w:rsid w:val="00CD5413"/>
    <w:rsid w:val="00CE4292"/>
    <w:rsid w:val="00CF0625"/>
    <w:rsid w:val="00D03A79"/>
    <w:rsid w:val="00D0676C"/>
    <w:rsid w:val="00D2155A"/>
    <w:rsid w:val="00D27015"/>
    <w:rsid w:val="00D2776C"/>
    <w:rsid w:val="00D27E4E"/>
    <w:rsid w:val="00D32AA7"/>
    <w:rsid w:val="00D33832"/>
    <w:rsid w:val="00D411FD"/>
    <w:rsid w:val="00D46468"/>
    <w:rsid w:val="00D55B37"/>
    <w:rsid w:val="00D5634E"/>
    <w:rsid w:val="00D66985"/>
    <w:rsid w:val="00D70D8F"/>
    <w:rsid w:val="00D76B84"/>
    <w:rsid w:val="00D77DCF"/>
    <w:rsid w:val="00D876AB"/>
    <w:rsid w:val="00D93C67"/>
    <w:rsid w:val="00D94587"/>
    <w:rsid w:val="00D97042"/>
    <w:rsid w:val="00DA52E4"/>
    <w:rsid w:val="00DB2CC7"/>
    <w:rsid w:val="00DB78E4"/>
    <w:rsid w:val="00DC016D"/>
    <w:rsid w:val="00DC5FDC"/>
    <w:rsid w:val="00DD3C9D"/>
    <w:rsid w:val="00DE3439"/>
    <w:rsid w:val="00DF0813"/>
    <w:rsid w:val="00DF25BD"/>
    <w:rsid w:val="00E11728"/>
    <w:rsid w:val="00E21EEB"/>
    <w:rsid w:val="00E24167"/>
    <w:rsid w:val="00E24878"/>
    <w:rsid w:val="00E34B29"/>
    <w:rsid w:val="00E406C7"/>
    <w:rsid w:val="00E40FDC"/>
    <w:rsid w:val="00E41211"/>
    <w:rsid w:val="00E4457E"/>
    <w:rsid w:val="00E47B6D"/>
    <w:rsid w:val="00E62761"/>
    <w:rsid w:val="00E62A3B"/>
    <w:rsid w:val="00E7024C"/>
    <w:rsid w:val="00E7288E"/>
    <w:rsid w:val="00E73826"/>
    <w:rsid w:val="00E7596C"/>
    <w:rsid w:val="00E840DC"/>
    <w:rsid w:val="00E9101D"/>
    <w:rsid w:val="00E92947"/>
    <w:rsid w:val="00EA3AC2"/>
    <w:rsid w:val="00EA55CD"/>
    <w:rsid w:val="00EA6628"/>
    <w:rsid w:val="00EB33C3"/>
    <w:rsid w:val="00EB424E"/>
    <w:rsid w:val="00EC3846"/>
    <w:rsid w:val="00EC6C31"/>
    <w:rsid w:val="00ED1405"/>
    <w:rsid w:val="00EE2300"/>
    <w:rsid w:val="00EF755A"/>
    <w:rsid w:val="00F02FDE"/>
    <w:rsid w:val="00F04307"/>
    <w:rsid w:val="00F05968"/>
    <w:rsid w:val="00F12353"/>
    <w:rsid w:val="00F128F8"/>
    <w:rsid w:val="00F12CAF"/>
    <w:rsid w:val="00F13E5A"/>
    <w:rsid w:val="00F16AA7"/>
    <w:rsid w:val="00F26CAD"/>
    <w:rsid w:val="00F43DEE"/>
    <w:rsid w:val="00F44D59"/>
    <w:rsid w:val="00F46DB5"/>
    <w:rsid w:val="00F50CD3"/>
    <w:rsid w:val="00F51039"/>
    <w:rsid w:val="00F525F7"/>
    <w:rsid w:val="00F73B7F"/>
    <w:rsid w:val="00F82FB8"/>
    <w:rsid w:val="00F83011"/>
    <w:rsid w:val="00F8452A"/>
    <w:rsid w:val="00F942E4"/>
    <w:rsid w:val="00F942E7"/>
    <w:rsid w:val="00F953D5"/>
    <w:rsid w:val="00F97D67"/>
    <w:rsid w:val="00FA08D3"/>
    <w:rsid w:val="00FA19DB"/>
    <w:rsid w:val="00FB6CE4"/>
    <w:rsid w:val="00FC18E5"/>
    <w:rsid w:val="00FC2BF7"/>
    <w:rsid w:val="00FC3252"/>
    <w:rsid w:val="00FC34CE"/>
    <w:rsid w:val="00FC7A26"/>
    <w:rsid w:val="00FD1162"/>
    <w:rsid w:val="00FD25DA"/>
    <w:rsid w:val="00FD38AB"/>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stockticker"/>
  <w:smartTagType w:namespaceuri="urn:schemas-microsoft-com:office:smarttags" w:name="place"/>
  <w:smartTagType w:namespaceuri="urn:schemas-microsoft-com:office:smarttags" w:name="State"/>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A0F07"/>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8D7182"/>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A0F07"/>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8D7182"/>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1631</Words>
  <Characters>9300</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10910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bockewitzck</dc:creator>
  <cp:keywords/>
  <dc:description/>
  <cp:lastModifiedBy>Roberts, John</cp:lastModifiedBy>
  <cp:revision>3</cp:revision>
  <dcterms:created xsi:type="dcterms:W3CDTF">2012-06-21T21:49:00Z</dcterms:created>
  <dcterms:modified xsi:type="dcterms:W3CDTF">2012-06-21T21:49:00Z</dcterms:modified>
</cp:coreProperties>
</file>