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5FE" w:rsidRPr="00C82AFE" w:rsidRDefault="00A725FE" w:rsidP="00A725FE"/>
    <w:p w:rsidR="000A2205" w:rsidRPr="003A4ECC" w:rsidRDefault="000A2205" w:rsidP="000A2205">
      <w:pPr>
        <w:rPr>
          <w:b/>
          <w:bCs/>
        </w:rPr>
      </w:pPr>
      <w:r w:rsidRPr="003A4ECC">
        <w:rPr>
          <w:b/>
          <w:bCs/>
        </w:rPr>
        <w:t>Section 1800.830  Waivers of Location Restrictions</w:t>
      </w:r>
    </w:p>
    <w:p w:rsidR="000A2205" w:rsidRPr="003A4ECC" w:rsidRDefault="000A2205" w:rsidP="000A2205"/>
    <w:p w:rsidR="000A2205" w:rsidRPr="008F009E" w:rsidRDefault="000A2205" w:rsidP="000A2205">
      <w:pPr>
        <w:ind w:left="1440" w:hanging="720"/>
      </w:pPr>
      <w:r w:rsidRPr="008F009E">
        <w:t>a)</w:t>
      </w:r>
      <w:r w:rsidRPr="008F009E">
        <w:tab/>
        <w:t>The Board may waive the requirement that a Licensed Video Gaming Location not be located within 1,000 feet from a facility operated by an organization licensee licensed under the Illinois Horse Racing Act of 1975</w:t>
      </w:r>
      <w:r>
        <w:t xml:space="preserve"> </w:t>
      </w:r>
      <w:r w:rsidRPr="008F009E">
        <w:t>or the home dock of a riverboat licensed under the Riverboat Gambling Act pursuant to Section 25(h) of the Act upon a proper showing by the applicant.  In making its determination, the Board may consider the following:</w:t>
      </w:r>
    </w:p>
    <w:p w:rsidR="000A2205" w:rsidRPr="008F009E" w:rsidRDefault="000A2205" w:rsidP="000A2205"/>
    <w:p w:rsidR="000A2205" w:rsidRPr="00C82AFE" w:rsidRDefault="000A2205" w:rsidP="000A2205">
      <w:pPr>
        <w:ind w:left="2160" w:hanging="720"/>
      </w:pPr>
      <w:r>
        <w:t>1)</w:t>
      </w:r>
      <w:r>
        <w:tab/>
      </w:r>
      <w:r w:rsidRPr="00C82AFE">
        <w:t xml:space="preserve">The number and character of other Licensed Video Gaming Locations in the municipality or subdivision of the municipality where the proposed Licensed Video Gaming Location will be located; </w:t>
      </w:r>
    </w:p>
    <w:p w:rsidR="000A2205" w:rsidRPr="00C82AFE" w:rsidRDefault="000A2205" w:rsidP="000A2205">
      <w:pPr>
        <w:ind w:left="720"/>
      </w:pPr>
    </w:p>
    <w:p w:rsidR="000A2205" w:rsidRPr="00C82AFE" w:rsidRDefault="000A2205" w:rsidP="000A2205">
      <w:pPr>
        <w:ind w:left="2160" w:hanging="720"/>
      </w:pPr>
      <w:r>
        <w:t>2)</w:t>
      </w:r>
      <w:r>
        <w:tab/>
      </w:r>
      <w:r w:rsidRPr="00C82AFE">
        <w:t xml:space="preserve">Whether the proposed Licensed Video Gaming Location applicant has obtained all other necessary governmental licenses and permits; </w:t>
      </w:r>
    </w:p>
    <w:p w:rsidR="000A2205" w:rsidRPr="00C82AFE" w:rsidRDefault="000A2205" w:rsidP="000A2205">
      <w:pPr>
        <w:ind w:left="720"/>
      </w:pPr>
    </w:p>
    <w:p w:rsidR="000A2205" w:rsidRPr="00C82AFE" w:rsidRDefault="000A2205" w:rsidP="000A2205">
      <w:pPr>
        <w:ind w:left="2160" w:hanging="720"/>
      </w:pPr>
      <w:r>
        <w:t>3)</w:t>
      </w:r>
      <w:r>
        <w:tab/>
      </w:r>
      <w:r w:rsidRPr="00C82AFE">
        <w:t>The history of liquor law violations and reported criminal activity at the proposed Licensed Video Gaming Location; and</w:t>
      </w:r>
    </w:p>
    <w:p w:rsidR="000A2205" w:rsidRPr="00C82AFE" w:rsidRDefault="000A2205" w:rsidP="000A2205">
      <w:pPr>
        <w:ind w:left="720"/>
      </w:pPr>
    </w:p>
    <w:p w:rsidR="000A2205" w:rsidRPr="00C82AFE" w:rsidRDefault="000A2205" w:rsidP="000A2205">
      <w:pPr>
        <w:ind w:left="2160" w:hanging="720"/>
      </w:pPr>
      <w:r>
        <w:t>4</w:t>
      </w:r>
      <w:r w:rsidRPr="00C82AFE">
        <w:t>)</w:t>
      </w:r>
      <w:r>
        <w:tab/>
        <w:t>A</w:t>
      </w:r>
      <w:r w:rsidRPr="00C82AFE">
        <w:t xml:space="preserve">ny other factor that would be relevant to deciding whether public interest, convenience and advantage would be served by approving the waiver.  </w:t>
      </w:r>
    </w:p>
    <w:p w:rsidR="000A2205" w:rsidRPr="00C82AFE" w:rsidRDefault="000A2205" w:rsidP="000A2205"/>
    <w:p w:rsidR="000A2205" w:rsidRPr="008F009E" w:rsidRDefault="000A2205" w:rsidP="000A2205">
      <w:pPr>
        <w:ind w:left="1440" w:hanging="720"/>
      </w:pPr>
      <w:r w:rsidRPr="008F009E">
        <w:t>b)</w:t>
      </w:r>
      <w:r>
        <w:tab/>
      </w:r>
      <w:r w:rsidRPr="008F009E">
        <w:t xml:space="preserve">The Board shall not grant </w:t>
      </w:r>
      <w:r>
        <w:t xml:space="preserve">the </w:t>
      </w:r>
      <w:r w:rsidRPr="008F009E">
        <w:t xml:space="preserve">waiver if there is any common ownership or control, shared business activity or contractual arrangement of any type between the proposed Licensed Video Gaming Location and the organization licensee or </w:t>
      </w:r>
      <w:r w:rsidR="00881BB3">
        <w:t>owner</w:t>
      </w:r>
      <w:r w:rsidR="00C11783">
        <w:t>s</w:t>
      </w:r>
      <w:r w:rsidRPr="008F009E">
        <w:t xml:space="preserve"> licensee of a riverboat.</w:t>
      </w:r>
    </w:p>
    <w:p w:rsidR="000174EB" w:rsidRDefault="000174EB" w:rsidP="00DC7214"/>
    <w:p w:rsidR="00BE4AD3" w:rsidRPr="00D55B37" w:rsidRDefault="00BE4AD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96BE3">
        <w:t>8</w:t>
      </w:r>
      <w:bookmarkStart w:id="0" w:name="_GoBack"/>
      <w:bookmarkEnd w:id="0"/>
      <w:r>
        <w:t xml:space="preserve"> I</w:t>
      </w:r>
      <w:r w:rsidRPr="00D55B37">
        <w:t xml:space="preserve">ll. Reg. </w:t>
      </w:r>
      <w:r w:rsidR="00EB791B">
        <w:t>849</w:t>
      </w:r>
      <w:r w:rsidRPr="00D55B37">
        <w:t xml:space="preserve">, effective </w:t>
      </w:r>
      <w:r w:rsidR="00EB791B">
        <w:t>December 27, 2013</w:t>
      </w:r>
      <w:r w:rsidRPr="00D55B37">
        <w:t>)</w:t>
      </w:r>
    </w:p>
    <w:sectPr w:rsidR="00BE4AD3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24F" w:rsidRDefault="002D524F">
      <w:r>
        <w:separator/>
      </w:r>
    </w:p>
  </w:endnote>
  <w:endnote w:type="continuationSeparator" w:id="0">
    <w:p w:rsidR="002D524F" w:rsidRDefault="002D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24F" w:rsidRDefault="002D524F">
      <w:r>
        <w:separator/>
      </w:r>
    </w:p>
  </w:footnote>
  <w:footnote w:type="continuationSeparator" w:id="0">
    <w:p w:rsidR="002D524F" w:rsidRDefault="002D5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4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205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24F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4ECC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BE3"/>
    <w:rsid w:val="00796D0E"/>
    <w:rsid w:val="007A1867"/>
    <w:rsid w:val="007A2C3B"/>
    <w:rsid w:val="007A7D79"/>
    <w:rsid w:val="007B5ACF"/>
    <w:rsid w:val="007C4EE5"/>
    <w:rsid w:val="007C5332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779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BB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AC1"/>
    <w:rsid w:val="00A52BDD"/>
    <w:rsid w:val="00A56934"/>
    <w:rsid w:val="00A600AA"/>
    <w:rsid w:val="00A623FE"/>
    <w:rsid w:val="00A72534"/>
    <w:rsid w:val="00A725FE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FCB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4AD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783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A6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2D23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B791B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2902C-935A-4055-BE85-2EED1E6D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5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>Illinois General Assembly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Bockewitz, Crystal K.</cp:lastModifiedBy>
  <cp:revision>4</cp:revision>
  <dcterms:created xsi:type="dcterms:W3CDTF">2013-12-16T17:36:00Z</dcterms:created>
  <dcterms:modified xsi:type="dcterms:W3CDTF">2014-01-30T22:21:00Z</dcterms:modified>
</cp:coreProperties>
</file>