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47" w:rsidRDefault="00C92447" w:rsidP="00C92447">
      <w:pPr>
        <w:widowControl w:val="0"/>
        <w:autoSpaceDE w:val="0"/>
        <w:autoSpaceDN w:val="0"/>
        <w:adjustRightInd w:val="0"/>
      </w:pPr>
      <w:bookmarkStart w:id="0" w:name="_GoBack"/>
      <w:bookmarkEnd w:id="0"/>
    </w:p>
    <w:p w:rsidR="00C92447" w:rsidRDefault="00C92447" w:rsidP="00C92447">
      <w:pPr>
        <w:widowControl w:val="0"/>
        <w:autoSpaceDE w:val="0"/>
        <w:autoSpaceDN w:val="0"/>
        <w:adjustRightInd w:val="0"/>
      </w:pPr>
      <w:r>
        <w:rPr>
          <w:b/>
          <w:bCs/>
        </w:rPr>
        <w:t>Section 1425.40  Rule in Accordance with Illinois Racing Act</w:t>
      </w:r>
      <w:r>
        <w:t xml:space="preserve"> </w:t>
      </w:r>
    </w:p>
    <w:p w:rsidR="00C92447" w:rsidRDefault="00C92447" w:rsidP="00C92447">
      <w:pPr>
        <w:widowControl w:val="0"/>
        <w:autoSpaceDE w:val="0"/>
        <w:autoSpaceDN w:val="0"/>
        <w:adjustRightInd w:val="0"/>
      </w:pPr>
    </w:p>
    <w:p w:rsidR="00C92447" w:rsidRDefault="00C92447" w:rsidP="00C92447">
      <w:pPr>
        <w:widowControl w:val="0"/>
        <w:autoSpaceDE w:val="0"/>
        <w:autoSpaceDN w:val="0"/>
        <w:adjustRightInd w:val="0"/>
      </w:pPr>
      <w:r>
        <w:t xml:space="preserve">These Rules and Regulations of racing are adopted in conformity to the provision of the Illinois Horse Racing Act in which the duties and powers of the Illinois Racing Board are described, defined and authorized, and the tax and revenue provisions are prescribed. </w:t>
      </w:r>
    </w:p>
    <w:sectPr w:rsidR="00C92447" w:rsidSect="00C924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447"/>
    <w:rsid w:val="001678D1"/>
    <w:rsid w:val="00935E3C"/>
    <w:rsid w:val="00996E86"/>
    <w:rsid w:val="00AD0402"/>
    <w:rsid w:val="00C9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1425</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1425</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