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4B" w:rsidRDefault="00BB784B" w:rsidP="00BB784B">
      <w:pPr>
        <w:widowControl w:val="0"/>
        <w:autoSpaceDE w:val="0"/>
        <w:autoSpaceDN w:val="0"/>
        <w:adjustRightInd w:val="0"/>
      </w:pPr>
      <w:bookmarkStart w:id="0" w:name="_GoBack"/>
      <w:bookmarkEnd w:id="0"/>
    </w:p>
    <w:p w:rsidR="00BB784B" w:rsidRDefault="00BB784B" w:rsidP="00BB784B">
      <w:pPr>
        <w:widowControl w:val="0"/>
        <w:autoSpaceDE w:val="0"/>
        <w:autoSpaceDN w:val="0"/>
        <w:adjustRightInd w:val="0"/>
      </w:pPr>
      <w:r>
        <w:rPr>
          <w:b/>
          <w:bCs/>
        </w:rPr>
        <w:t>Section 1417.90  Pending Decisions</w:t>
      </w:r>
      <w:r>
        <w:t xml:space="preserve"> </w:t>
      </w:r>
    </w:p>
    <w:p w:rsidR="00BB784B" w:rsidRDefault="00BB784B" w:rsidP="00BB784B">
      <w:pPr>
        <w:widowControl w:val="0"/>
        <w:autoSpaceDE w:val="0"/>
        <w:autoSpaceDN w:val="0"/>
        <w:adjustRightInd w:val="0"/>
      </w:pPr>
    </w:p>
    <w:p w:rsidR="00BB784B" w:rsidRDefault="00BB784B" w:rsidP="00BB784B">
      <w:pPr>
        <w:widowControl w:val="0"/>
        <w:autoSpaceDE w:val="0"/>
        <w:autoSpaceDN w:val="0"/>
        <w:adjustRightInd w:val="0"/>
      </w:pPr>
      <w:r>
        <w:t xml:space="preserve">Pending a decision based on an objection, any purse which the horse against which the objection is lodged may have won or may win in the race, or any money held by the racing secretary as the price of a horse claimed or bought in a selling race (if involved in the determination of the case), shall be withheld until the objection is determined. </w:t>
      </w:r>
    </w:p>
    <w:sectPr w:rsidR="00BB784B" w:rsidSect="00BB78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84B"/>
    <w:rsid w:val="001678D1"/>
    <w:rsid w:val="005A4E72"/>
    <w:rsid w:val="007C3C51"/>
    <w:rsid w:val="00A632AE"/>
    <w:rsid w:val="00BB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1417</vt:lpstr>
    </vt:vector>
  </TitlesOfParts>
  <Company>State of Illinois</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1417</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