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E7" w:rsidRDefault="00382EE7" w:rsidP="00382E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EE7" w:rsidRDefault="00382EE7" w:rsidP="00382E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1402.160  Seek Proof of Qualification</w:t>
      </w:r>
      <w:r>
        <w:t xml:space="preserve"> </w:t>
      </w:r>
    </w:p>
    <w:p w:rsidR="00382EE7" w:rsidRDefault="00382EE7" w:rsidP="00382EE7">
      <w:pPr>
        <w:widowControl w:val="0"/>
        <w:autoSpaceDE w:val="0"/>
        <w:autoSpaceDN w:val="0"/>
        <w:adjustRightInd w:val="0"/>
      </w:pPr>
    </w:p>
    <w:p w:rsidR="00382EE7" w:rsidRDefault="00382EE7" w:rsidP="00382EE7">
      <w:pPr>
        <w:widowControl w:val="0"/>
        <w:autoSpaceDE w:val="0"/>
        <w:autoSpaceDN w:val="0"/>
        <w:adjustRightInd w:val="0"/>
      </w:pPr>
      <w:r>
        <w:t xml:space="preserve">The stewards have power to call for proof that a horse is neither disqualified in any respect, nor nominated by, nor the property, wholly or in part, of a disqualified person, and in default of such proof being given to their satisfaction, they may declare the horse disqualified. </w:t>
      </w:r>
    </w:p>
    <w:p w:rsidR="00382EE7" w:rsidRDefault="00382EE7" w:rsidP="00382EE7">
      <w:pPr>
        <w:widowControl w:val="0"/>
        <w:autoSpaceDE w:val="0"/>
        <w:autoSpaceDN w:val="0"/>
        <w:adjustRightInd w:val="0"/>
      </w:pPr>
    </w:p>
    <w:p w:rsidR="00382EE7" w:rsidRDefault="00382EE7" w:rsidP="00382E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June 19, 1976, filed June 25, 1976) </w:t>
      </w:r>
    </w:p>
    <w:sectPr w:rsidR="00382EE7" w:rsidSect="00382E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EE7"/>
    <w:rsid w:val="000D7349"/>
    <w:rsid w:val="001678D1"/>
    <w:rsid w:val="00382EE7"/>
    <w:rsid w:val="00617669"/>
    <w:rsid w:val="00C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