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DE" w:rsidRDefault="00EC25DE" w:rsidP="00EC25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5DE" w:rsidRDefault="00EC25DE" w:rsidP="00EC25DE">
      <w:pPr>
        <w:widowControl w:val="0"/>
        <w:autoSpaceDE w:val="0"/>
        <w:autoSpaceDN w:val="0"/>
        <w:adjustRightInd w:val="0"/>
        <w:jc w:val="center"/>
      </w:pPr>
      <w:r>
        <w:t>PART 1318</w:t>
      </w:r>
    </w:p>
    <w:p w:rsidR="00EC25DE" w:rsidRDefault="00EC25DE" w:rsidP="00EC25DE">
      <w:pPr>
        <w:widowControl w:val="0"/>
        <w:autoSpaceDE w:val="0"/>
        <w:autoSpaceDN w:val="0"/>
        <w:adjustRightInd w:val="0"/>
        <w:jc w:val="center"/>
      </w:pPr>
      <w:r>
        <w:t>RACING RULES</w:t>
      </w:r>
    </w:p>
    <w:sectPr w:rsidR="00EC25DE" w:rsidSect="00EC2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5DE"/>
    <w:rsid w:val="001678D1"/>
    <w:rsid w:val="00625DDD"/>
    <w:rsid w:val="00B356CE"/>
    <w:rsid w:val="00EC25DE"/>
    <w:rsid w:val="00F94342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1318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