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80" w:rsidRDefault="00BE2280" w:rsidP="00BE2280">
      <w:pPr>
        <w:widowControl w:val="0"/>
        <w:autoSpaceDE w:val="0"/>
        <w:autoSpaceDN w:val="0"/>
        <w:adjustRightInd w:val="0"/>
      </w:pPr>
      <w:bookmarkStart w:id="0" w:name="_GoBack"/>
      <w:bookmarkEnd w:id="0"/>
    </w:p>
    <w:p w:rsidR="00BE2280" w:rsidRDefault="00BE2280" w:rsidP="00BE2280">
      <w:pPr>
        <w:widowControl w:val="0"/>
        <w:autoSpaceDE w:val="0"/>
        <w:autoSpaceDN w:val="0"/>
        <w:adjustRightInd w:val="0"/>
      </w:pPr>
      <w:r>
        <w:rPr>
          <w:b/>
          <w:bCs/>
        </w:rPr>
        <w:t>Section 1314.60  Head Numbers</w:t>
      </w:r>
      <w:r>
        <w:t xml:space="preserve"> </w:t>
      </w:r>
    </w:p>
    <w:p w:rsidR="00BE2280" w:rsidRDefault="00BE2280" w:rsidP="00BE2280">
      <w:pPr>
        <w:widowControl w:val="0"/>
        <w:autoSpaceDE w:val="0"/>
        <w:autoSpaceDN w:val="0"/>
        <w:adjustRightInd w:val="0"/>
      </w:pPr>
    </w:p>
    <w:p w:rsidR="00BE2280" w:rsidRDefault="00BE2280" w:rsidP="00BE2280">
      <w:pPr>
        <w:widowControl w:val="0"/>
        <w:autoSpaceDE w:val="0"/>
        <w:autoSpaceDN w:val="0"/>
        <w:adjustRightInd w:val="0"/>
      </w:pPr>
      <w:r>
        <w:t xml:space="preserve">Each competing horse shall be equipped with numbers of style, type and design approved by the state steward. Numbers shall be arranged so that coupled horses may be distinguished as such, and that horses coupled in the field may be distinguished as such. </w:t>
      </w:r>
    </w:p>
    <w:sectPr w:rsidR="00BE2280" w:rsidSect="00BE2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2280"/>
    <w:rsid w:val="001678D1"/>
    <w:rsid w:val="004B3547"/>
    <w:rsid w:val="00912A1C"/>
    <w:rsid w:val="00BE2280"/>
    <w:rsid w:val="00D2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