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09" w:rsidRDefault="00171A09" w:rsidP="00171A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A09" w:rsidRDefault="00171A09" w:rsidP="00171A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433.20  Pari-Mutuel Audit Unit</w:t>
      </w:r>
      <w:r>
        <w:t xml:space="preserve"> </w:t>
      </w:r>
    </w:p>
    <w:p w:rsidR="00171A09" w:rsidRDefault="00171A09" w:rsidP="00171A09">
      <w:pPr>
        <w:widowControl w:val="0"/>
        <w:autoSpaceDE w:val="0"/>
        <w:autoSpaceDN w:val="0"/>
        <w:adjustRightInd w:val="0"/>
      </w:pPr>
    </w:p>
    <w:p w:rsidR="00171A09" w:rsidRDefault="00171A09" w:rsidP="00171A09">
      <w:pPr>
        <w:widowControl w:val="0"/>
        <w:autoSpaceDE w:val="0"/>
        <w:autoSpaceDN w:val="0"/>
        <w:adjustRightInd w:val="0"/>
      </w:pPr>
      <w:r>
        <w:t xml:space="preserve">The Pari-Mutuel Audit Unit shall be supervised by the State Director of Mutuels.  The Pari-Mutuel Audit Unit is hereby delegated the responsibility of representing the Board in the supervision and verification of the pari-mutuel wagering pool totals for each racing day and for each program, which verification shall be the basis for computing state privilege taxes, organization commissions and purses.  The Pari-Mutuel Audit Unit shall also assist the Board and the stewards in investigation of alleged violations of the Act and of the rules of the Board. </w:t>
      </w:r>
    </w:p>
    <w:sectPr w:rsidR="00171A09" w:rsidSect="00171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A09"/>
    <w:rsid w:val="001678D1"/>
    <w:rsid w:val="00171A09"/>
    <w:rsid w:val="00263629"/>
    <w:rsid w:val="00C75B6F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