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63E" w:rsidRPr="00FA3E27" w:rsidRDefault="00F6763E" w:rsidP="00F6763E">
      <w:pPr>
        <w:widowControl w:val="0"/>
        <w:rPr>
          <w:rFonts w:eastAsia="Arial Unicode MS"/>
        </w:rPr>
      </w:pPr>
    </w:p>
    <w:p w:rsidR="00F6763E" w:rsidRDefault="00F6763E" w:rsidP="00F6763E">
      <w:pPr>
        <w:widowControl w:val="0"/>
        <w:rPr>
          <w:rFonts w:eastAsia="Arial Unicode MS"/>
          <w:b/>
          <w:color w:val="000000"/>
          <w:bdr w:val="none" w:sz="0" w:space="0" w:color="auto" w:frame="1"/>
        </w:rPr>
      </w:pPr>
      <w:r w:rsidRPr="00C9036A">
        <w:rPr>
          <w:rFonts w:eastAsia="Arial Unicode MS"/>
          <w:b/>
        </w:rPr>
        <w:t>Section 1300.550  License Renewal</w:t>
      </w:r>
      <w:r w:rsidRPr="00885B4F">
        <w:rPr>
          <w:rFonts w:eastAsia="Arial Unicode MS"/>
          <w:b/>
          <w:color w:val="000000"/>
          <w:bdr w:val="none" w:sz="0" w:space="0" w:color="auto" w:frame="1"/>
        </w:rPr>
        <w:t xml:space="preserve"> </w:t>
      </w:r>
    </w:p>
    <w:p w:rsidR="00F6763E" w:rsidRPr="00C9036A" w:rsidRDefault="00F6763E" w:rsidP="00F6763E">
      <w:pPr>
        <w:widowControl w:val="0"/>
      </w:pPr>
    </w:p>
    <w:p w:rsidR="00F6763E" w:rsidRPr="00C9036A" w:rsidRDefault="00F6763E" w:rsidP="00F6763E">
      <w:pPr>
        <w:widowControl w:val="0"/>
        <w:ind w:left="1440" w:hanging="720"/>
      </w:pPr>
      <w:r w:rsidRPr="00C9036A">
        <w:t>a)</w:t>
      </w:r>
      <w:r w:rsidRPr="00C9036A">
        <w:tab/>
      </w:r>
      <w:r>
        <w:t>Transporter</w:t>
      </w:r>
      <w:r w:rsidRPr="00C9036A">
        <w:t xml:space="preserve"> </w:t>
      </w:r>
      <w:r w:rsidR="002B13D2">
        <w:t>L</w:t>
      </w:r>
      <w:r w:rsidRPr="00C9036A">
        <w:t>icenses shall be renewed annually.</w:t>
      </w:r>
      <w:r>
        <w:t xml:space="preserve"> </w:t>
      </w:r>
      <w:r w:rsidRPr="00C9036A">
        <w:t xml:space="preserve"> The Department </w:t>
      </w:r>
      <w:r w:rsidR="002B13D2">
        <w:t>wi</w:t>
      </w:r>
      <w:r w:rsidRPr="00C9036A">
        <w:t xml:space="preserve">ll provide the licensee </w:t>
      </w:r>
      <w:r w:rsidRPr="00C9036A">
        <w:rPr>
          <w:i/>
        </w:rPr>
        <w:t>with written or electronic notice 90 days before the expiration of its current license that the license will expire.</w:t>
      </w:r>
      <w:r w:rsidRPr="00C9036A">
        <w:t xml:space="preserve"> </w:t>
      </w:r>
    </w:p>
    <w:p w:rsidR="00F6763E" w:rsidRPr="00C9036A" w:rsidRDefault="00F6763E" w:rsidP="00922AEE">
      <w:pPr>
        <w:widowControl w:val="0"/>
      </w:pPr>
    </w:p>
    <w:p w:rsidR="00F6763E" w:rsidRPr="00C9036A" w:rsidRDefault="00F6763E" w:rsidP="00F6763E">
      <w:pPr>
        <w:widowControl w:val="0"/>
        <w:ind w:left="1440" w:hanging="720"/>
      </w:pPr>
      <w:r w:rsidRPr="00C9036A">
        <w:t>b)</w:t>
      </w:r>
      <w:r w:rsidRPr="00C9036A">
        <w:tab/>
      </w:r>
      <w:r w:rsidRPr="00C9036A">
        <w:rPr>
          <w:i/>
        </w:rPr>
        <w:t xml:space="preserve">The Department </w:t>
      </w:r>
      <w:r w:rsidR="002B13D2">
        <w:rPr>
          <w:i/>
        </w:rPr>
        <w:t>wi</w:t>
      </w:r>
      <w:r w:rsidRPr="00C9036A">
        <w:rPr>
          <w:i/>
        </w:rPr>
        <w:t xml:space="preserve">ll grant a renewal within 45 days </w:t>
      </w:r>
      <w:r>
        <w:rPr>
          <w:i/>
        </w:rPr>
        <w:t>after</w:t>
      </w:r>
      <w:r w:rsidRPr="00C9036A">
        <w:rPr>
          <w:i/>
        </w:rPr>
        <w:t xml:space="preserve"> submission of a renewal application if:</w:t>
      </w:r>
    </w:p>
    <w:p w:rsidR="00F6763E" w:rsidRPr="00C9036A" w:rsidRDefault="00F6763E" w:rsidP="00922AEE">
      <w:pPr>
        <w:widowControl w:val="0"/>
      </w:pPr>
    </w:p>
    <w:p w:rsidR="00F6763E" w:rsidRPr="00C9036A" w:rsidRDefault="00F6763E" w:rsidP="00F6763E">
      <w:pPr>
        <w:widowControl w:val="0"/>
        <w:ind w:left="2160" w:hanging="720"/>
      </w:pPr>
      <w:r w:rsidRPr="00C9036A">
        <w:t>1)</w:t>
      </w:r>
      <w:r w:rsidRPr="00C9036A">
        <w:tab/>
      </w:r>
      <w:r w:rsidRPr="00C9036A">
        <w:rPr>
          <w:i/>
        </w:rPr>
        <w:t xml:space="preserve">The </w:t>
      </w:r>
      <w:r w:rsidRPr="002D30A1">
        <w:t>transporter</w:t>
      </w:r>
      <w:r w:rsidRPr="00C9036A">
        <w:rPr>
          <w:i/>
        </w:rPr>
        <w:t xml:space="preserve"> submits a renewal application and the required nonrefundable renewal fee of $10,000;</w:t>
      </w:r>
      <w:r w:rsidRPr="00C9036A">
        <w:t xml:space="preserve"> </w:t>
      </w:r>
    </w:p>
    <w:p w:rsidR="00F6763E" w:rsidRPr="00C9036A" w:rsidRDefault="00F6763E" w:rsidP="00922AEE">
      <w:pPr>
        <w:widowControl w:val="0"/>
      </w:pPr>
    </w:p>
    <w:p w:rsidR="00F6763E" w:rsidRPr="00C9036A" w:rsidRDefault="00F6763E" w:rsidP="00F6763E">
      <w:pPr>
        <w:widowControl w:val="0"/>
        <w:ind w:left="2160" w:hanging="720"/>
      </w:pPr>
      <w:r w:rsidRPr="00C9036A">
        <w:t>2)</w:t>
      </w:r>
      <w:r w:rsidRPr="00C9036A">
        <w:tab/>
      </w:r>
      <w:r w:rsidRPr="00C9036A">
        <w:rPr>
          <w:i/>
        </w:rPr>
        <w:t xml:space="preserve">The Department has not suspended or revoked the license for violating the Act or </w:t>
      </w:r>
      <w:r>
        <w:rPr>
          <w:i/>
        </w:rPr>
        <w:t>this Part</w:t>
      </w:r>
      <w:r w:rsidRPr="00C9036A">
        <w:rPr>
          <w:i/>
        </w:rPr>
        <w:t>;</w:t>
      </w:r>
    </w:p>
    <w:p w:rsidR="00F6763E" w:rsidRPr="00C9036A" w:rsidRDefault="00F6763E" w:rsidP="00922AEE">
      <w:pPr>
        <w:widowControl w:val="0"/>
      </w:pPr>
    </w:p>
    <w:p w:rsidR="00F6763E" w:rsidRDefault="00F6763E" w:rsidP="00F6763E">
      <w:pPr>
        <w:widowControl w:val="0"/>
        <w:ind w:left="2160" w:hanging="720"/>
        <w:rPr>
          <w:i/>
        </w:rPr>
      </w:pPr>
      <w:r w:rsidRPr="00C9036A">
        <w:t>3)</w:t>
      </w:r>
      <w:r w:rsidRPr="00C9036A">
        <w:tab/>
      </w:r>
      <w:r w:rsidRPr="00C9036A">
        <w:rPr>
          <w:i/>
        </w:rPr>
        <w:t xml:space="preserve">The </w:t>
      </w:r>
      <w:r w:rsidRPr="002D30A1">
        <w:t>transporter</w:t>
      </w:r>
      <w:r w:rsidRPr="00C9036A">
        <w:rPr>
          <w:i/>
        </w:rPr>
        <w:t xml:space="preserve"> has continued to operate in accordance with</w:t>
      </w:r>
      <w:r>
        <w:rPr>
          <w:i/>
        </w:rPr>
        <w:t>:</w:t>
      </w:r>
    </w:p>
    <w:p w:rsidR="00F6763E" w:rsidRDefault="00F6763E" w:rsidP="00922AEE">
      <w:pPr>
        <w:widowControl w:val="0"/>
        <w:rPr>
          <w:i/>
        </w:rPr>
      </w:pPr>
    </w:p>
    <w:p w:rsidR="00F6763E" w:rsidRDefault="00F6763E" w:rsidP="00F6763E">
      <w:pPr>
        <w:widowControl w:val="0"/>
        <w:ind w:left="2880" w:hanging="720"/>
        <w:rPr>
          <w:i/>
        </w:rPr>
      </w:pPr>
      <w:r w:rsidRPr="0048519D">
        <w:t>A)</w:t>
      </w:r>
      <w:r>
        <w:rPr>
          <w:i/>
        </w:rPr>
        <w:tab/>
        <w:t>A</w:t>
      </w:r>
      <w:r w:rsidRPr="00C9036A">
        <w:rPr>
          <w:i/>
        </w:rPr>
        <w:t>ll plans submitted as part of its application and approved by the Department</w:t>
      </w:r>
      <w:r>
        <w:rPr>
          <w:i/>
        </w:rPr>
        <w:t>;</w:t>
      </w:r>
      <w:r w:rsidRPr="00C9036A">
        <w:rPr>
          <w:i/>
        </w:rPr>
        <w:t xml:space="preserve"> or </w:t>
      </w:r>
    </w:p>
    <w:p w:rsidR="00F6763E" w:rsidRDefault="00F6763E" w:rsidP="00922AEE">
      <w:pPr>
        <w:widowControl w:val="0"/>
        <w:rPr>
          <w:i/>
        </w:rPr>
      </w:pPr>
    </w:p>
    <w:p w:rsidR="00F6763E" w:rsidRPr="00C9036A" w:rsidRDefault="00F6763E" w:rsidP="00F6763E">
      <w:pPr>
        <w:widowControl w:val="0"/>
        <w:ind w:left="2880" w:hanging="720"/>
      </w:pPr>
      <w:r w:rsidRPr="0048519D">
        <w:t>B)</w:t>
      </w:r>
      <w:r>
        <w:rPr>
          <w:i/>
        </w:rPr>
        <w:tab/>
        <w:t>A</w:t>
      </w:r>
      <w:r w:rsidRPr="00C9036A">
        <w:rPr>
          <w:i/>
        </w:rPr>
        <w:t>ny amendments</w:t>
      </w:r>
      <w:r>
        <w:rPr>
          <w:i/>
        </w:rPr>
        <w:t xml:space="preserve"> to</w:t>
      </w:r>
      <w:r w:rsidRPr="00C9036A">
        <w:rPr>
          <w:i/>
        </w:rPr>
        <w:t xml:space="preserve"> </w:t>
      </w:r>
      <w:r>
        <w:rPr>
          <w:i/>
        </w:rPr>
        <w:t>those plans</w:t>
      </w:r>
      <w:r w:rsidRPr="00C9036A">
        <w:rPr>
          <w:i/>
        </w:rPr>
        <w:t xml:space="preserve"> that have been approved by the Department</w:t>
      </w:r>
      <w:r>
        <w:rPr>
          <w:i/>
        </w:rPr>
        <w:t>;</w:t>
      </w:r>
      <w:r w:rsidRPr="00C9036A">
        <w:t xml:space="preserve"> </w:t>
      </w:r>
    </w:p>
    <w:p w:rsidR="00F6763E" w:rsidRPr="00C9036A" w:rsidRDefault="00F6763E" w:rsidP="00922AEE">
      <w:pPr>
        <w:widowControl w:val="0"/>
      </w:pPr>
    </w:p>
    <w:p w:rsidR="00F6763E" w:rsidRPr="00C9036A" w:rsidRDefault="00F6763E" w:rsidP="00F6763E">
      <w:pPr>
        <w:widowControl w:val="0"/>
        <w:ind w:left="2160" w:hanging="720"/>
      </w:pPr>
      <w:r w:rsidRPr="00C9036A">
        <w:t>4)</w:t>
      </w:r>
      <w:r w:rsidRPr="00C9036A">
        <w:tab/>
      </w:r>
      <w:r w:rsidRPr="00C9036A">
        <w:rPr>
          <w:i/>
        </w:rPr>
        <w:t xml:space="preserve">The </w:t>
      </w:r>
      <w:r w:rsidRPr="002D30A1">
        <w:t>transporter</w:t>
      </w:r>
      <w:r w:rsidRPr="00C9036A">
        <w:rPr>
          <w:i/>
        </w:rPr>
        <w:t xml:space="preserve"> has submitted an agent, employee, contracting, and subcontracting diversity report as required by the Department.</w:t>
      </w:r>
      <w:r w:rsidRPr="00C9036A">
        <w:t xml:space="preserve"> </w:t>
      </w:r>
    </w:p>
    <w:p w:rsidR="00F6763E" w:rsidRPr="00C9036A" w:rsidRDefault="00F6763E" w:rsidP="00922AEE">
      <w:pPr>
        <w:widowControl w:val="0"/>
      </w:pPr>
    </w:p>
    <w:p w:rsidR="00F6763E" w:rsidRPr="00C9036A" w:rsidRDefault="00F6763E" w:rsidP="00F6763E">
      <w:pPr>
        <w:widowControl w:val="0"/>
        <w:ind w:left="1440" w:hanging="720"/>
      </w:pPr>
      <w:r w:rsidRPr="00C9036A">
        <w:t>c)</w:t>
      </w:r>
      <w:r w:rsidRPr="00C9036A">
        <w:tab/>
      </w:r>
      <w:r w:rsidRPr="00C9036A">
        <w:rPr>
          <w:i/>
        </w:rPr>
        <w:t xml:space="preserve">If a </w:t>
      </w:r>
      <w:r w:rsidRPr="002D30A1">
        <w:t>transporter</w:t>
      </w:r>
      <w:r w:rsidRPr="00C9036A">
        <w:rPr>
          <w:i/>
        </w:rPr>
        <w:t xml:space="preserve"> fails to renew its license before expiration, it shall cease operations until its license is renewed.</w:t>
      </w:r>
      <w:r w:rsidRPr="00C9036A">
        <w:t xml:space="preserve"> </w:t>
      </w:r>
      <w:r>
        <w:t xml:space="preserve"> </w:t>
      </w:r>
    </w:p>
    <w:p w:rsidR="00F6763E" w:rsidRPr="00C9036A" w:rsidRDefault="00F6763E" w:rsidP="00922AEE">
      <w:pPr>
        <w:widowControl w:val="0"/>
      </w:pPr>
    </w:p>
    <w:p w:rsidR="00F6763E" w:rsidRPr="00C9036A" w:rsidRDefault="00F6763E" w:rsidP="00F6763E">
      <w:pPr>
        <w:widowControl w:val="0"/>
        <w:ind w:left="1440" w:hanging="720"/>
      </w:pPr>
      <w:r w:rsidRPr="00C9036A">
        <w:t>d)</w:t>
      </w:r>
      <w:r w:rsidRPr="00C9036A">
        <w:tab/>
      </w:r>
      <w:r w:rsidRPr="00887504">
        <w:rPr>
          <w:i/>
        </w:rPr>
        <w:t>A transporter that continues to operate after its license has expired is subject to the penalties outlined</w:t>
      </w:r>
      <w:r w:rsidRPr="00C9036A">
        <w:t xml:space="preserve"> in Subpart G (Enforcement and Immunities). </w:t>
      </w:r>
    </w:p>
    <w:p w:rsidR="00F6763E" w:rsidRPr="00C9036A" w:rsidRDefault="00F6763E" w:rsidP="00922AEE">
      <w:pPr>
        <w:widowControl w:val="0"/>
      </w:pPr>
      <w:bookmarkStart w:id="0" w:name="_GoBack"/>
      <w:bookmarkEnd w:id="0"/>
    </w:p>
    <w:p w:rsidR="00F6763E" w:rsidRPr="00093935" w:rsidRDefault="00F6763E" w:rsidP="00F6763E">
      <w:pPr>
        <w:widowControl w:val="0"/>
        <w:ind w:left="1440" w:hanging="720"/>
      </w:pPr>
      <w:r w:rsidRPr="00C9036A">
        <w:t>e)</w:t>
      </w:r>
      <w:r w:rsidRPr="00C9036A">
        <w:tab/>
      </w:r>
      <w:r w:rsidRPr="00C9036A">
        <w:rPr>
          <w:i/>
        </w:rPr>
        <w:t xml:space="preserve">The Department </w:t>
      </w:r>
      <w:r>
        <w:rPr>
          <w:i/>
        </w:rPr>
        <w:t>wi</w:t>
      </w:r>
      <w:r w:rsidRPr="00C9036A">
        <w:rPr>
          <w:i/>
        </w:rPr>
        <w:t xml:space="preserve">ll not renew a </w:t>
      </w:r>
      <w:r w:rsidR="00716960">
        <w:rPr>
          <w:i/>
        </w:rPr>
        <w:t>T</w:t>
      </w:r>
      <w:r w:rsidRPr="002B13D2">
        <w:rPr>
          <w:i/>
        </w:rPr>
        <w:t>ransporter</w:t>
      </w:r>
      <w:r w:rsidRPr="00C9036A">
        <w:rPr>
          <w:i/>
        </w:rPr>
        <w:t xml:space="preserve"> </w:t>
      </w:r>
      <w:r w:rsidR="002B13D2">
        <w:rPr>
          <w:i/>
        </w:rPr>
        <w:t>L</w:t>
      </w:r>
      <w:r w:rsidRPr="00C9036A">
        <w:rPr>
          <w:i/>
        </w:rPr>
        <w:t>icense if the applicant</w:t>
      </w:r>
      <w:r w:rsidRPr="00C9036A">
        <w:t xml:space="preserve"> or licensee </w:t>
      </w:r>
      <w:r w:rsidRPr="00C9036A">
        <w:rPr>
          <w:i/>
        </w:rPr>
        <w:t>is delinquent in filing any required tax returns or payi</w:t>
      </w:r>
      <w:r>
        <w:rPr>
          <w:i/>
        </w:rPr>
        <w:t>ng any amounts owed to the State</w:t>
      </w:r>
      <w:r w:rsidRPr="00C9036A">
        <w:rPr>
          <w:i/>
        </w:rPr>
        <w:t>.</w:t>
      </w:r>
      <w:r>
        <w:t xml:space="preserve"> [410 ILCS 705/40-40]</w:t>
      </w:r>
    </w:p>
    <w:sectPr w:rsidR="00F6763E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04C" w:rsidRDefault="005C704C">
      <w:r>
        <w:separator/>
      </w:r>
    </w:p>
  </w:endnote>
  <w:endnote w:type="continuationSeparator" w:id="0">
    <w:p w:rsidR="005C704C" w:rsidRDefault="005C7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04C" w:rsidRDefault="005C704C">
      <w:r>
        <w:separator/>
      </w:r>
    </w:p>
  </w:footnote>
  <w:footnote w:type="continuationSeparator" w:id="0">
    <w:p w:rsidR="005C704C" w:rsidRDefault="005C7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4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0EB7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13D2"/>
    <w:rsid w:val="002B37C2"/>
    <w:rsid w:val="002B67C1"/>
    <w:rsid w:val="002B7812"/>
    <w:rsid w:val="002C11CA"/>
    <w:rsid w:val="002C5D80"/>
    <w:rsid w:val="002C75E4"/>
    <w:rsid w:val="002C7A9C"/>
    <w:rsid w:val="002D30A1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04C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3539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6960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5B4F"/>
    <w:rsid w:val="00886FB6"/>
    <w:rsid w:val="00887504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2AEE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471CF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0664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763E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2C2B43-CCC2-4746-A49E-72CD1CC3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63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Lane, Arlene L.</cp:lastModifiedBy>
  <cp:revision>3</cp:revision>
  <dcterms:created xsi:type="dcterms:W3CDTF">2020-05-22T19:06:00Z</dcterms:created>
  <dcterms:modified xsi:type="dcterms:W3CDTF">2020-06-16T20:53:00Z</dcterms:modified>
</cp:coreProperties>
</file>