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F65" w:rsidRDefault="00354F65" w:rsidP="00354F65">
      <w:pPr>
        <w:widowControl w:val="0"/>
        <w:rPr>
          <w:rFonts w:eastAsia="Arial Unicode MS"/>
        </w:rPr>
      </w:pPr>
    </w:p>
    <w:p w:rsidR="00354F65" w:rsidRDefault="00354F65" w:rsidP="00354F65">
      <w:pPr>
        <w:widowControl w:val="0"/>
        <w:rPr>
          <w:rFonts w:eastAsia="Arial Unicode MS"/>
          <w:b/>
          <w:color w:val="000000"/>
          <w:bdr w:val="none" w:sz="0" w:space="0" w:color="auto" w:frame="1"/>
        </w:rPr>
      </w:pPr>
      <w:r w:rsidRPr="005F7159">
        <w:rPr>
          <w:rFonts w:eastAsia="Arial Unicode MS"/>
          <w:b/>
        </w:rPr>
        <w:t>Section 1300.500  License Requirements</w:t>
      </w:r>
      <w:r w:rsidRPr="00A05718">
        <w:rPr>
          <w:rFonts w:eastAsia="Arial Unicode MS"/>
          <w:b/>
          <w:color w:val="000000"/>
          <w:bdr w:val="none" w:sz="0" w:space="0" w:color="auto" w:frame="1"/>
        </w:rPr>
        <w:t xml:space="preserve"> </w:t>
      </w:r>
    </w:p>
    <w:p w:rsidR="00354F65" w:rsidRPr="005F7159" w:rsidRDefault="00354F65" w:rsidP="00354F65">
      <w:pPr>
        <w:widowControl w:val="0"/>
        <w:rPr>
          <w:rFonts w:eastAsia="Arial Unicode MS"/>
        </w:rPr>
      </w:pPr>
    </w:p>
    <w:p w:rsidR="00354F65" w:rsidRPr="005F7159" w:rsidRDefault="00354F65" w:rsidP="00354F65">
      <w:pPr>
        <w:widowControl w:val="0"/>
        <w:ind w:left="1440" w:hanging="720"/>
        <w:rPr>
          <w:rFonts w:eastAsia="Arial Unicode MS"/>
        </w:rPr>
      </w:pPr>
      <w:r>
        <w:t>a)</w:t>
      </w:r>
      <w:r>
        <w:tab/>
      </w:r>
      <w:r w:rsidRPr="005F7159">
        <w:t xml:space="preserve">A </w:t>
      </w:r>
      <w:r w:rsidR="00B225F5">
        <w:t>T</w:t>
      </w:r>
      <w:r>
        <w:t>ransporter</w:t>
      </w:r>
      <w:r w:rsidRPr="005F7159">
        <w:t xml:space="preserve"> </w:t>
      </w:r>
      <w:r w:rsidR="00B225F5">
        <w:t>L</w:t>
      </w:r>
      <w:r w:rsidRPr="005F7159">
        <w:t xml:space="preserve">icense shall be obtained for each </w:t>
      </w:r>
      <w:r>
        <w:t>transporter</w:t>
      </w:r>
      <w:r w:rsidRPr="005F7159">
        <w:t xml:space="preserve"> prior to the commencement of any transportation activities.</w:t>
      </w:r>
    </w:p>
    <w:p w:rsidR="00354F65" w:rsidRPr="005F7159" w:rsidRDefault="00354F65" w:rsidP="00354F65">
      <w:pPr>
        <w:widowControl w:val="0"/>
        <w:rPr>
          <w:rFonts w:eastAsia="Arial Unicode MS"/>
        </w:rPr>
      </w:pPr>
    </w:p>
    <w:p w:rsidR="00354F65" w:rsidRPr="005F7159" w:rsidRDefault="00354F65" w:rsidP="00354F65">
      <w:pPr>
        <w:widowControl w:val="0"/>
        <w:ind w:left="1440" w:hanging="720"/>
        <w:rPr>
          <w:rFonts w:eastAsia="Arial Unicode MS"/>
        </w:rPr>
      </w:pPr>
      <w:r>
        <w:rPr>
          <w:rFonts w:eastAsia="Arial Unicode MS"/>
        </w:rPr>
        <w:t>b)</w:t>
      </w:r>
      <w:r>
        <w:rPr>
          <w:rFonts w:eastAsia="Arial Unicode MS"/>
        </w:rPr>
        <w:tab/>
      </w:r>
      <w:r w:rsidRPr="009E7013">
        <w:rPr>
          <w:rFonts w:eastAsia="Arial Unicode MS"/>
          <w:i/>
        </w:rPr>
        <w:t>Beginning July 1, 2020, a cultivation center shall not transport cannabis to a craft grower, dispensing organization, infuser, or laboratory licensed under the Act, unless it has obtained a</w:t>
      </w:r>
      <w:r w:rsidRPr="00B225F5">
        <w:rPr>
          <w:rFonts w:eastAsia="Arial Unicode MS"/>
          <w:i/>
        </w:rPr>
        <w:t xml:space="preserve"> </w:t>
      </w:r>
      <w:r w:rsidR="00B225F5" w:rsidRPr="00B225F5">
        <w:rPr>
          <w:rFonts w:eastAsia="Arial Unicode MS"/>
          <w:i/>
        </w:rPr>
        <w:t>T</w:t>
      </w:r>
      <w:r w:rsidRPr="00B225F5">
        <w:rPr>
          <w:rFonts w:eastAsia="Arial Unicode MS"/>
          <w:i/>
        </w:rPr>
        <w:t>ransporter</w:t>
      </w:r>
      <w:r w:rsidRPr="009E7013">
        <w:rPr>
          <w:rFonts w:eastAsia="Arial Unicode MS"/>
          <w:i/>
        </w:rPr>
        <w:t xml:space="preserve"> </w:t>
      </w:r>
      <w:r w:rsidR="00B225F5">
        <w:rPr>
          <w:rFonts w:eastAsia="Arial Unicode MS"/>
          <w:i/>
        </w:rPr>
        <w:t>L</w:t>
      </w:r>
      <w:r w:rsidRPr="009E7013">
        <w:rPr>
          <w:rFonts w:eastAsia="Arial Unicode MS"/>
          <w:i/>
        </w:rPr>
        <w:t>icense</w:t>
      </w:r>
      <w:r>
        <w:rPr>
          <w:rFonts w:eastAsia="Arial Unicode MS"/>
          <w:i/>
        </w:rPr>
        <w:t xml:space="preserve"> </w:t>
      </w:r>
      <w:r>
        <w:rPr>
          <w:rFonts w:eastAsia="Arial Unicode MS"/>
        </w:rPr>
        <w:t>[410 ILCS 705/20-30(m)].</w:t>
      </w:r>
    </w:p>
    <w:p w:rsidR="00354F65" w:rsidRPr="005F7159" w:rsidRDefault="00354F65" w:rsidP="00354F65">
      <w:pPr>
        <w:widowControl w:val="0"/>
        <w:rPr>
          <w:rFonts w:eastAsia="Arial Unicode MS"/>
        </w:rPr>
      </w:pPr>
    </w:p>
    <w:p w:rsidR="00354F65" w:rsidRPr="00093935" w:rsidRDefault="00354F65" w:rsidP="00354F65">
      <w:pPr>
        <w:widowControl w:val="0"/>
        <w:ind w:left="1440" w:hanging="720"/>
      </w:pPr>
      <w:r>
        <w:rPr>
          <w:rFonts w:eastAsia="Arial Unicode MS"/>
        </w:rPr>
        <w:t>c)</w:t>
      </w:r>
      <w:r>
        <w:rPr>
          <w:rFonts w:eastAsia="Arial Unicode MS"/>
        </w:rPr>
        <w:tab/>
      </w:r>
      <w:r w:rsidRPr="009E7013">
        <w:rPr>
          <w:rFonts w:eastAsia="Arial Unicode MS"/>
          <w:i/>
        </w:rPr>
        <w:t xml:space="preserve">A </w:t>
      </w:r>
      <w:r w:rsidRPr="008117AC">
        <w:rPr>
          <w:rFonts w:eastAsia="Arial Unicode MS"/>
        </w:rPr>
        <w:t>transporter</w:t>
      </w:r>
      <w:r w:rsidRPr="009E7013">
        <w:rPr>
          <w:rFonts w:eastAsia="Arial Unicode MS"/>
          <w:i/>
        </w:rPr>
        <w:t xml:space="preserve"> may not transport cannabis or cannabis-infused products to any person other than a cu</w:t>
      </w:r>
      <w:bookmarkStart w:id="0" w:name="_GoBack"/>
      <w:bookmarkEnd w:id="0"/>
      <w:r w:rsidRPr="009E7013">
        <w:rPr>
          <w:rFonts w:eastAsia="Arial Unicode MS"/>
          <w:i/>
        </w:rPr>
        <w:t>ltivation center, a craft grower, an infuser, a dispensing organization, a testing facility, or as otherwise authorized by rule</w:t>
      </w:r>
      <w:r>
        <w:rPr>
          <w:rFonts w:eastAsia="Arial Unicode MS"/>
          <w:i/>
        </w:rPr>
        <w:t xml:space="preserve"> </w:t>
      </w:r>
      <w:r>
        <w:rPr>
          <w:rFonts w:eastAsia="Arial Unicode MS"/>
        </w:rPr>
        <w:t>[410 ILCS 705/40-25(b)].</w:t>
      </w:r>
    </w:p>
    <w:sectPr w:rsidR="00354F65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523" w:rsidRDefault="00457523">
      <w:r>
        <w:separator/>
      </w:r>
    </w:p>
  </w:endnote>
  <w:endnote w:type="continuationSeparator" w:id="0">
    <w:p w:rsidR="00457523" w:rsidRDefault="00457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523" w:rsidRDefault="00457523">
      <w:r>
        <w:separator/>
      </w:r>
    </w:p>
  </w:footnote>
  <w:footnote w:type="continuationSeparator" w:id="0">
    <w:p w:rsidR="00457523" w:rsidRDefault="00457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52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4240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0869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4F65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752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1216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17AC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4C23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5718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25F5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E62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43B2"/>
    <w:rsid w:val="00DE5010"/>
    <w:rsid w:val="00DF0813"/>
    <w:rsid w:val="00DF25BD"/>
    <w:rsid w:val="00E04E25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394B8-DB26-47A1-91DE-F6D38C9B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F6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566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Bockewitz, Crystal K.</cp:lastModifiedBy>
  <cp:revision>12</cp:revision>
  <dcterms:created xsi:type="dcterms:W3CDTF">2019-11-07T17:15:00Z</dcterms:created>
  <dcterms:modified xsi:type="dcterms:W3CDTF">2020-01-28T19:26:00Z</dcterms:modified>
</cp:coreProperties>
</file>