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09" w:rsidRDefault="00742C09" w:rsidP="00742C09">
      <w:pPr>
        <w:rPr>
          <w:rFonts w:eastAsia="Arial Unicode MS"/>
          <w:b/>
          <w:color w:val="000000"/>
          <w:bdr w:val="none" w:sz="0" w:space="0" w:color="auto" w:frame="1"/>
        </w:rPr>
      </w:pPr>
    </w:p>
    <w:p w:rsidR="00742C09" w:rsidRDefault="00742C09" w:rsidP="00742C09">
      <w:pPr>
        <w:rPr>
          <w:rFonts w:eastAsia="Arial Unicode MS"/>
          <w:b/>
          <w:color w:val="000000"/>
          <w:bdr w:val="none" w:sz="0" w:space="0" w:color="auto" w:frame="1"/>
        </w:rPr>
      </w:pPr>
      <w:r w:rsidRPr="002D78E9">
        <w:rPr>
          <w:rFonts w:eastAsia="Arial Unicode MS"/>
          <w:b/>
          <w:color w:val="000000"/>
          <w:bdr w:val="none" w:sz="0" w:space="0" w:color="auto" w:frame="1"/>
        </w:rPr>
        <w:t>Section 1</w:t>
      </w:r>
      <w:r>
        <w:rPr>
          <w:rFonts w:eastAsia="Arial Unicode MS"/>
          <w:b/>
          <w:color w:val="000000"/>
          <w:bdr w:val="none" w:sz="0" w:space="0" w:color="auto" w:frame="1"/>
        </w:rPr>
        <w:t>3</w:t>
      </w:r>
      <w:r w:rsidRPr="002D78E9">
        <w:rPr>
          <w:rFonts w:eastAsia="Arial Unicode MS"/>
          <w:b/>
          <w:color w:val="000000"/>
          <w:bdr w:val="none" w:sz="0" w:space="0" w:color="auto" w:frame="1"/>
        </w:rPr>
        <w:t>00.30  Scope and Application</w:t>
      </w:r>
    </w:p>
    <w:p w:rsidR="00742C09" w:rsidRPr="002D78E9" w:rsidRDefault="00742C09" w:rsidP="00742C09">
      <w:pPr>
        <w:rPr>
          <w:b/>
          <w:color w:val="000000"/>
          <w:bdr w:val="none" w:sz="0" w:space="0" w:color="auto" w:frame="1"/>
        </w:rPr>
      </w:pPr>
    </w:p>
    <w:p w:rsidR="00742C09" w:rsidRDefault="00742C09" w:rsidP="00742C09">
      <w:pPr>
        <w:ind w:left="1440" w:hanging="720"/>
        <w:rPr>
          <w:rFonts w:eastAsia="Arial Unicode MS"/>
          <w:color w:val="000000"/>
          <w:bdr w:val="none" w:sz="0" w:space="0" w:color="auto" w:frame="1"/>
        </w:rPr>
      </w:pPr>
      <w:r w:rsidRPr="00FE577F">
        <w:rPr>
          <w:color w:val="000000"/>
          <w:bdr w:val="none" w:sz="0" w:space="0" w:color="auto" w:frame="1"/>
        </w:rPr>
        <w:t>a)</w:t>
      </w:r>
      <w:r w:rsidRPr="00FE577F">
        <w:rPr>
          <w:color w:val="000000"/>
          <w:bdr w:val="none" w:sz="0" w:space="0" w:color="auto" w:frame="1"/>
        </w:rPr>
        <w:tab/>
      </w:r>
      <w:r>
        <w:rPr>
          <w:rFonts w:eastAsia="Arial Unicode MS"/>
          <w:i/>
          <w:color w:val="000000"/>
          <w:bdr w:val="none" w:sz="0" w:space="0" w:color="auto" w:frame="1"/>
        </w:rPr>
        <w:t xml:space="preserve">The Department of Agriculture shall administer and enforce provisions of </w:t>
      </w:r>
      <w:r w:rsidRPr="00783AD9">
        <w:rPr>
          <w:rFonts w:eastAsia="Arial Unicode MS"/>
          <w:color w:val="000000"/>
          <w:bdr w:val="none" w:sz="0" w:space="0" w:color="auto" w:frame="1"/>
        </w:rPr>
        <w:t>the</w:t>
      </w:r>
      <w:r>
        <w:rPr>
          <w:rFonts w:eastAsia="Arial Unicode MS"/>
          <w:i/>
          <w:color w:val="000000"/>
          <w:bdr w:val="none" w:sz="0" w:space="0" w:color="auto" w:frame="1"/>
        </w:rPr>
        <w:t xml:space="preserve"> Act relating to the oversight and registration of cultivation centers, craft growers, </w:t>
      </w:r>
      <w:r w:rsidRPr="000A48CB">
        <w:rPr>
          <w:rFonts w:eastAsia="Arial Unicode MS"/>
          <w:color w:val="000000"/>
          <w:bdr w:val="none" w:sz="0" w:space="0" w:color="auto" w:frame="1"/>
        </w:rPr>
        <w:t>infusers</w:t>
      </w:r>
      <w:r>
        <w:rPr>
          <w:rFonts w:eastAsia="Arial Unicode MS"/>
          <w:i/>
          <w:color w:val="000000"/>
          <w:bdr w:val="none" w:sz="0" w:space="0" w:color="auto" w:frame="1"/>
        </w:rPr>
        <w:t>, transporters, and agents, including the issuance of identification cards and establishing limits on potency or serving size for cannabis or cannabis products</w:t>
      </w:r>
      <w:r w:rsidRPr="000564AF">
        <w:rPr>
          <w:rFonts w:eastAsia="Arial Unicode MS"/>
          <w:i/>
          <w:color w:val="000000"/>
          <w:bdr w:val="none" w:sz="0" w:space="0" w:color="auto" w:frame="1"/>
        </w:rPr>
        <w:t>.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</w:t>
      </w:r>
      <w:r>
        <w:rPr>
          <w:rFonts w:eastAsia="Arial Unicode MS"/>
          <w:color w:val="00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>[</w:t>
      </w:r>
      <w:r>
        <w:rPr>
          <w:rFonts w:eastAsia="Arial Unicode MS"/>
          <w:color w:val="000000"/>
          <w:bdr w:val="none" w:sz="0" w:space="0" w:color="auto" w:frame="1"/>
        </w:rPr>
        <w:t>410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ILCS</w:t>
      </w:r>
      <w:r>
        <w:rPr>
          <w:rFonts w:eastAsia="Arial Unicode MS"/>
          <w:color w:val="000000"/>
          <w:bdr w:val="none" w:sz="0" w:space="0" w:color="auto" w:frame="1"/>
        </w:rPr>
        <w:t xml:space="preserve"> 705/5-10]</w:t>
      </w:r>
    </w:p>
    <w:p w:rsidR="00742C09" w:rsidRPr="00FE577F" w:rsidRDefault="00742C09" w:rsidP="00A44B80">
      <w:pPr>
        <w:rPr>
          <w:color w:val="000000"/>
          <w:bdr w:val="none" w:sz="0" w:space="0" w:color="auto" w:frame="1"/>
        </w:rPr>
      </w:pPr>
    </w:p>
    <w:p w:rsidR="00742C09" w:rsidRDefault="00742C09" w:rsidP="00742C09">
      <w:pPr>
        <w:ind w:left="1440" w:hanging="720"/>
        <w:rPr>
          <w:rFonts w:eastAsia="Arial Unicode MS"/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b)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>A</w:t>
      </w:r>
      <w:r>
        <w:rPr>
          <w:rFonts w:eastAsia="Arial Unicode MS"/>
          <w:color w:val="00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>cultivation center shall be in compliance with all of this Part prior to the commencement of operational activities and/or storage of cannabis.</w:t>
      </w:r>
    </w:p>
    <w:p w:rsidR="00742C09" w:rsidRPr="00FE577F" w:rsidRDefault="00742C09" w:rsidP="00A44B80">
      <w:pPr>
        <w:rPr>
          <w:color w:val="000000"/>
          <w:bdr w:val="none" w:sz="0" w:space="0" w:color="auto" w:frame="1"/>
        </w:rPr>
      </w:pPr>
    </w:p>
    <w:p w:rsidR="00742C09" w:rsidRDefault="00742C09" w:rsidP="00742C09">
      <w:pPr>
        <w:ind w:left="1440" w:hanging="720"/>
        <w:rPr>
          <w:rFonts w:eastAsia="Arial Unicode MS"/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c)</w:t>
      </w:r>
      <w:r w:rsidRPr="00FE577F">
        <w:rPr>
          <w:rFonts w:eastAsia="Arial Unicode MS"/>
          <w:color w:val="000000"/>
          <w:bdr w:val="none" w:sz="0" w:space="0" w:color="auto" w:frame="1"/>
        </w:rPr>
        <w:tab/>
      </w:r>
      <w:r w:rsidR="00033A36">
        <w:rPr>
          <w:rFonts w:eastAsia="Arial Unicode MS"/>
          <w:color w:val="000000"/>
          <w:bdr w:val="none" w:sz="0" w:space="0" w:color="auto" w:frame="1"/>
        </w:rPr>
        <w:t>Pursuant to the Act</w:t>
      </w:r>
      <w:r w:rsidR="002B1B87">
        <w:rPr>
          <w:rFonts w:eastAsia="Arial Unicode MS"/>
          <w:color w:val="000000"/>
          <w:bdr w:val="none" w:sz="0" w:space="0" w:color="auto" w:frame="1"/>
        </w:rPr>
        <w:t>,</w:t>
      </w:r>
      <w:r w:rsidR="00033A36">
        <w:rPr>
          <w:rFonts w:eastAsia="Arial Unicode MS"/>
          <w:color w:val="000000"/>
          <w:bdr w:val="none" w:sz="0" w:space="0" w:color="auto" w:frame="1"/>
        </w:rPr>
        <w:t xml:space="preserve"> t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his Part shall apply to applicants for and holders of a </w:t>
      </w:r>
      <w:r w:rsidR="005A6B31">
        <w:rPr>
          <w:rFonts w:eastAsia="Arial Unicode MS"/>
          <w:color w:val="000000"/>
          <w:bdr w:val="none" w:sz="0" w:space="0" w:color="auto" w:frame="1"/>
        </w:rPr>
        <w:t>cannabis business establishment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</w:t>
      </w:r>
      <w:r w:rsidR="005A6B31">
        <w:rPr>
          <w:rFonts w:eastAsia="Arial Unicode MS"/>
          <w:color w:val="000000"/>
          <w:bdr w:val="none" w:sz="0" w:space="0" w:color="auto" w:frame="1"/>
        </w:rPr>
        <w:t>license</w:t>
      </w:r>
      <w:r w:rsidRPr="00FE577F">
        <w:rPr>
          <w:rFonts w:eastAsia="Arial Unicode MS"/>
          <w:color w:val="000000"/>
          <w:bdr w:val="none" w:sz="0" w:space="0" w:color="auto" w:frame="1"/>
        </w:rPr>
        <w:t>.</w:t>
      </w:r>
    </w:p>
    <w:p w:rsidR="00742C09" w:rsidRPr="00FE577F" w:rsidRDefault="00742C09" w:rsidP="00A44B80">
      <w:pPr>
        <w:rPr>
          <w:color w:val="000000"/>
          <w:bdr w:val="none" w:sz="0" w:space="0" w:color="auto" w:frame="1"/>
        </w:rPr>
      </w:pPr>
    </w:p>
    <w:p w:rsidR="00742C09" w:rsidRDefault="00742C09" w:rsidP="00742C09">
      <w:pPr>
        <w:ind w:left="1440" w:hanging="720"/>
        <w:rPr>
          <w:rFonts w:eastAsia="Arial Unicode MS"/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d)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 xml:space="preserve">Authorized On-Premises Storage. </w:t>
      </w:r>
      <w:r>
        <w:rPr>
          <w:rFonts w:eastAsia="Arial Unicode MS"/>
          <w:color w:val="00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A cultivation center is authorized to store cannabis and cannabis-infused products inventory on the </w:t>
      </w:r>
      <w:r>
        <w:rPr>
          <w:rFonts w:eastAsia="Arial Unicode MS"/>
          <w:color w:val="000000"/>
          <w:bdr w:val="none" w:sz="0" w:space="0" w:color="auto" w:frame="1"/>
        </w:rPr>
        <w:t>licensed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premises.</w:t>
      </w:r>
      <w:r>
        <w:rPr>
          <w:rFonts w:eastAsia="Arial Unicode MS"/>
          <w:color w:val="00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All inventory stored on the </w:t>
      </w:r>
      <w:r>
        <w:rPr>
          <w:rFonts w:eastAsia="Arial Unicode MS"/>
          <w:color w:val="000000"/>
          <w:bdr w:val="none" w:sz="0" w:space="0" w:color="auto" w:frame="1"/>
        </w:rPr>
        <w:t xml:space="preserve">licensed 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premises must be secured in a limited access area and tracked </w:t>
      </w:r>
      <w:r>
        <w:rPr>
          <w:rFonts w:eastAsia="Arial Unicode MS"/>
          <w:color w:val="000000"/>
          <w:bdr w:val="none" w:sz="0" w:space="0" w:color="auto" w:frame="1"/>
        </w:rPr>
        <w:t>using the inventory and security requirements of this Part</w:t>
      </w:r>
      <w:r w:rsidRPr="00FE577F">
        <w:rPr>
          <w:rFonts w:eastAsia="Arial Unicode MS"/>
          <w:color w:val="000000"/>
          <w:bdr w:val="none" w:sz="0" w:space="0" w:color="auto" w:frame="1"/>
        </w:rPr>
        <w:t>.</w:t>
      </w:r>
    </w:p>
    <w:p w:rsidR="00742C09" w:rsidRPr="00FE577F" w:rsidRDefault="00742C09" w:rsidP="00A44B80">
      <w:pPr>
        <w:rPr>
          <w:color w:val="000000"/>
          <w:bdr w:val="none" w:sz="0" w:space="0" w:color="auto" w:frame="1"/>
        </w:rPr>
      </w:pPr>
    </w:p>
    <w:p w:rsidR="00742C09" w:rsidRDefault="00742C09" w:rsidP="00742C09">
      <w:pPr>
        <w:ind w:left="1440" w:hanging="720"/>
        <w:rPr>
          <w:rFonts w:eastAsia="Arial Unicode MS"/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e)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 xml:space="preserve">Packaging and Labeling Standards Required. </w:t>
      </w:r>
      <w:r>
        <w:rPr>
          <w:rFonts w:eastAsia="Arial Unicode MS"/>
          <w:color w:val="00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A cultivation center is prohibited from selling cannabis that is not packaged and labeled in accordance with </w:t>
      </w:r>
      <w:r>
        <w:rPr>
          <w:rFonts w:eastAsia="Arial Unicode MS"/>
          <w:color w:val="000000"/>
          <w:bdr w:val="none" w:sz="0" w:space="0" w:color="auto" w:frame="1"/>
        </w:rPr>
        <w:t>Subpart J</w:t>
      </w:r>
      <w:r w:rsidRPr="00FE577F">
        <w:rPr>
          <w:rFonts w:eastAsia="Arial Unicode MS"/>
          <w:color w:val="000000"/>
          <w:bdr w:val="none" w:sz="0" w:space="0" w:color="auto" w:frame="1"/>
        </w:rPr>
        <w:t>.</w:t>
      </w:r>
    </w:p>
    <w:p w:rsidR="00742C09" w:rsidRPr="00FE577F" w:rsidRDefault="00742C09" w:rsidP="00A44B80">
      <w:pPr>
        <w:rPr>
          <w:color w:val="000000"/>
          <w:bdr w:val="none" w:sz="0" w:space="0" w:color="auto" w:frame="1"/>
        </w:rPr>
      </w:pPr>
    </w:p>
    <w:p w:rsidR="00742C09" w:rsidRDefault="00742C09" w:rsidP="00742C09">
      <w:pPr>
        <w:ind w:left="1440" w:hanging="720"/>
        <w:rPr>
          <w:rFonts w:eastAsia="Arial Unicode MS"/>
          <w:color w:val="000000"/>
          <w:bdr w:val="none" w:sz="0" w:space="0" w:color="auto" w:frame="1"/>
        </w:rPr>
      </w:pPr>
      <w:r w:rsidRPr="00FE577F">
        <w:rPr>
          <w:rFonts w:eastAsia="Arial Unicode MS"/>
          <w:color w:val="000000"/>
          <w:bdr w:val="none" w:sz="0" w:space="0" w:color="auto" w:frame="1"/>
        </w:rPr>
        <w:t>f)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 xml:space="preserve">Sale to Consumer Prohibited. </w:t>
      </w:r>
      <w:r>
        <w:rPr>
          <w:rFonts w:eastAsia="Arial Unicode MS"/>
          <w:color w:val="00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>A cultivation center is prohibited from selling cannabis or any cannabis-infused product directly to a consumer.</w:t>
      </w:r>
    </w:p>
    <w:p w:rsidR="00742C09" w:rsidRPr="00FE577F" w:rsidRDefault="00742C09" w:rsidP="00A44B80">
      <w:pPr>
        <w:rPr>
          <w:color w:val="000000"/>
          <w:bdr w:val="none" w:sz="0" w:space="0" w:color="auto" w:frame="1"/>
        </w:rPr>
      </w:pPr>
      <w:bookmarkStart w:id="0" w:name="_GoBack"/>
      <w:bookmarkEnd w:id="0"/>
    </w:p>
    <w:p w:rsidR="00742C09" w:rsidRPr="00093935" w:rsidRDefault="00742C09" w:rsidP="00742C09">
      <w:pPr>
        <w:ind w:left="1440" w:hanging="720"/>
      </w:pPr>
      <w:r w:rsidRPr="00FE577F">
        <w:rPr>
          <w:rFonts w:eastAsia="Arial Unicode MS"/>
          <w:color w:val="000000"/>
          <w:bdr w:val="none" w:sz="0" w:space="0" w:color="auto" w:frame="1"/>
        </w:rPr>
        <w:t>g)</w:t>
      </w:r>
      <w:r w:rsidRPr="00FE577F">
        <w:rPr>
          <w:rFonts w:eastAsia="Arial Unicode MS"/>
          <w:color w:val="000000"/>
          <w:bdr w:val="none" w:sz="0" w:space="0" w:color="auto" w:frame="1"/>
        </w:rPr>
        <w:tab/>
        <w:t xml:space="preserve">Consumption Prohibited. </w:t>
      </w:r>
      <w:r>
        <w:rPr>
          <w:rFonts w:eastAsia="Arial Unicode MS"/>
          <w:color w:val="000000"/>
          <w:bdr w:val="none" w:sz="0" w:space="0" w:color="auto" w:frame="1"/>
        </w:rPr>
        <w:t xml:space="preserve"> 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A cultivation center shall not </w:t>
      </w:r>
      <w:r w:rsidR="005A6B31">
        <w:rPr>
          <w:rFonts w:eastAsia="Arial Unicode MS"/>
          <w:color w:val="000000"/>
          <w:bdr w:val="none" w:sz="0" w:space="0" w:color="auto" w:frame="1"/>
        </w:rPr>
        <w:t>permit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the consumption of cannabis or cannabis-infused products on its </w:t>
      </w:r>
      <w:r>
        <w:rPr>
          <w:rFonts w:eastAsia="Arial Unicode MS"/>
          <w:color w:val="000000"/>
          <w:bdr w:val="none" w:sz="0" w:space="0" w:color="auto" w:frame="1"/>
        </w:rPr>
        <w:t>licensed</w:t>
      </w:r>
      <w:r w:rsidRPr="00FE577F">
        <w:rPr>
          <w:rFonts w:eastAsia="Arial Unicode MS"/>
          <w:color w:val="000000"/>
          <w:bdr w:val="none" w:sz="0" w:space="0" w:color="auto" w:frame="1"/>
        </w:rPr>
        <w:t xml:space="preserve"> premises.</w:t>
      </w:r>
    </w:p>
    <w:sectPr w:rsidR="00742C0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E5" w:rsidRDefault="003D51E5">
      <w:r>
        <w:separator/>
      </w:r>
    </w:p>
  </w:endnote>
  <w:endnote w:type="continuationSeparator" w:id="0">
    <w:p w:rsidR="003D51E5" w:rsidRDefault="003D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E5" w:rsidRDefault="003D51E5">
      <w:r>
        <w:separator/>
      </w:r>
    </w:p>
  </w:footnote>
  <w:footnote w:type="continuationSeparator" w:id="0">
    <w:p w:rsidR="003D51E5" w:rsidRDefault="003D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A36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B87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43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1E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561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B31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C09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AD9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B8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BF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451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EBBC5-A4D0-4A15-94F6-4518D66C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C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10</cp:revision>
  <dcterms:created xsi:type="dcterms:W3CDTF">2019-11-07T17:06:00Z</dcterms:created>
  <dcterms:modified xsi:type="dcterms:W3CDTF">2020-06-16T18:27:00Z</dcterms:modified>
</cp:coreProperties>
</file>