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11" w:rsidRDefault="004F1811" w:rsidP="004F1811">
      <w:pPr>
        <w:jc w:val="center"/>
      </w:pPr>
      <w:r>
        <w:t>SUBCHAPTER v:  LICENSING AND REGULATIONS</w:t>
      </w:r>
      <w:bookmarkStart w:id="0" w:name="_GoBack"/>
      <w:bookmarkEnd w:id="0"/>
    </w:p>
    <w:sectPr w:rsidR="004F18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4C4" w:rsidRDefault="004824C4">
      <w:r>
        <w:separator/>
      </w:r>
    </w:p>
  </w:endnote>
  <w:endnote w:type="continuationSeparator" w:id="0">
    <w:p w:rsidR="004824C4" w:rsidRDefault="0048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4C4" w:rsidRDefault="004824C4">
      <w:r>
        <w:separator/>
      </w:r>
    </w:p>
  </w:footnote>
  <w:footnote w:type="continuationSeparator" w:id="0">
    <w:p w:rsidR="004824C4" w:rsidRDefault="0048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4C4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81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DDBEF-519B-49C5-91F3-A3C822E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2018-12-17T20:42:00Z</dcterms:created>
  <dcterms:modified xsi:type="dcterms:W3CDTF">2018-12-17T20:42:00Z</dcterms:modified>
</cp:coreProperties>
</file>