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88E" w:rsidRDefault="00F2488E" w:rsidP="00C35ECC">
      <w:pPr>
        <w:rPr>
          <w:rFonts w:eastAsia="Arial Unicode MS"/>
          <w:color w:val="000000"/>
          <w:bdr w:val="none" w:sz="0" w:space="0" w:color="auto" w:frame="1"/>
        </w:rPr>
      </w:pPr>
    </w:p>
    <w:p w:rsidR="00C35ECC" w:rsidRPr="00F2488E" w:rsidRDefault="00C35ECC" w:rsidP="00C35ECC">
      <w:pPr>
        <w:rPr>
          <w:rFonts w:eastAsia="Times New Roman Bold"/>
          <w:b/>
          <w:color w:val="000000"/>
          <w:bdr w:val="none" w:sz="0" w:space="0" w:color="auto" w:frame="1"/>
        </w:rPr>
      </w:pPr>
      <w:r w:rsidRPr="00F2488E">
        <w:rPr>
          <w:rFonts w:eastAsia="Arial Unicode MS"/>
          <w:b/>
          <w:color w:val="000000"/>
          <w:bdr w:val="none" w:sz="0" w:space="0" w:color="auto" w:frame="1"/>
        </w:rPr>
        <w:t>Section 1000.425  Advertising</w:t>
      </w:r>
    </w:p>
    <w:p w:rsidR="00C35ECC" w:rsidRPr="00C35ECC" w:rsidRDefault="00C35ECC" w:rsidP="00C35ECC">
      <w:pPr>
        <w:rPr>
          <w:color w:val="000000"/>
          <w:bdr w:val="none" w:sz="0" w:space="0" w:color="auto" w:frame="1"/>
        </w:rPr>
      </w:pPr>
    </w:p>
    <w:p w:rsidR="00C35ECC" w:rsidRPr="00C35ECC" w:rsidRDefault="00C35ECC" w:rsidP="00C35ECC">
      <w:pPr>
        <w:rPr>
          <w:rFonts w:eastAsia="Arial Unicode MS"/>
          <w:color w:val="000000"/>
          <w:bdr w:val="none" w:sz="0" w:space="0" w:color="auto" w:frame="1"/>
        </w:rPr>
      </w:pPr>
      <w:r w:rsidRPr="00C35ECC">
        <w:rPr>
          <w:rFonts w:eastAsia="Arial Unicode MS"/>
          <w:color w:val="000000"/>
          <w:bdr w:val="none" w:sz="0" w:space="0" w:color="auto" w:frame="1"/>
        </w:rPr>
        <w:t>Cultivation centers may not advertise through any public medium, including but not limited to newspapers, television, radio or any means designed to market its products to the public.  Cultivation centers may market their products directly to registered dispensaries or physicians through direct mail, brochures or other means directed solely to the dispensaries and not available to the public.</w:t>
      </w:r>
      <w:bookmarkStart w:id="0" w:name="_GoBack"/>
      <w:bookmarkEnd w:id="0"/>
    </w:p>
    <w:sectPr w:rsidR="00C35ECC" w:rsidRPr="00C35EC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ECC" w:rsidRDefault="00C35ECC">
      <w:r>
        <w:separator/>
      </w:r>
    </w:p>
  </w:endnote>
  <w:endnote w:type="continuationSeparator" w:id="0">
    <w:p w:rsidR="00C35ECC" w:rsidRDefault="00C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ECC" w:rsidRDefault="00C35ECC">
      <w:r>
        <w:separator/>
      </w:r>
    </w:p>
  </w:footnote>
  <w:footnote w:type="continuationSeparator" w:id="0">
    <w:p w:rsidR="00C35ECC" w:rsidRDefault="00C35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EC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5ECC"/>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88E"/>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5038B-BE9E-4F72-84A4-7D8CEC89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463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367</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2014-04-08T17:01:00Z</dcterms:created>
  <dcterms:modified xsi:type="dcterms:W3CDTF">2014-04-08T19:03:00Z</dcterms:modified>
</cp:coreProperties>
</file>