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B57" w:rsidRDefault="002D0B57" w:rsidP="00743614">
      <w:pPr>
        <w:rPr>
          <w:rFonts w:eastAsia="Arial Unicode MS"/>
          <w:bdr w:val="none" w:sz="0" w:space="0" w:color="auto" w:frame="1"/>
        </w:rPr>
      </w:pPr>
    </w:p>
    <w:p w:rsidR="00743614" w:rsidRPr="002D0B57" w:rsidRDefault="00743614" w:rsidP="00743614">
      <w:pPr>
        <w:rPr>
          <w:b/>
          <w:bdr w:val="none" w:sz="0" w:space="0" w:color="auto" w:frame="1"/>
        </w:rPr>
      </w:pPr>
      <w:r w:rsidRPr="002D0B57">
        <w:rPr>
          <w:rFonts w:eastAsia="Arial Unicode MS"/>
          <w:b/>
          <w:bdr w:val="none" w:sz="0" w:space="0" w:color="auto" w:frame="1"/>
        </w:rPr>
        <w:t>Section 1000.120  Permit Issuance; Transferability</w:t>
      </w:r>
    </w:p>
    <w:p w:rsidR="002D0B57" w:rsidRDefault="002D0B57" w:rsidP="00743614">
      <w:pPr>
        <w:rPr>
          <w:rFonts w:eastAsia="Courier"/>
          <w:bdr w:val="none" w:sz="0" w:space="0" w:color="auto" w:frame="1"/>
        </w:rPr>
      </w:pPr>
    </w:p>
    <w:p w:rsidR="00743614" w:rsidRPr="00743614" w:rsidRDefault="00743614" w:rsidP="002D0B57">
      <w:pPr>
        <w:ind w:left="1440" w:hanging="720"/>
        <w:rPr>
          <w:bdr w:val="none" w:sz="0" w:space="0" w:color="auto" w:frame="1"/>
        </w:rPr>
      </w:pPr>
      <w:r w:rsidRPr="00743614">
        <w:rPr>
          <w:rFonts w:eastAsia="Courier"/>
          <w:bdr w:val="none" w:sz="0" w:space="0" w:color="auto" w:frame="1"/>
        </w:rPr>
        <w:t>a)</w:t>
      </w:r>
      <w:r w:rsidRPr="00743614">
        <w:rPr>
          <w:rFonts w:eastAsia="Courier"/>
          <w:bdr w:val="none" w:sz="0" w:space="0" w:color="auto" w:frame="1"/>
        </w:rPr>
        <w:tab/>
        <w:t>A cultivation center permit</w:t>
      </w:r>
      <w:r w:rsidRPr="00743614">
        <w:rPr>
          <w:rFonts w:eastAsia="Courier"/>
          <w:color w:val="FF0000"/>
          <w:bdr w:val="none" w:sz="0" w:space="0" w:color="auto" w:frame="1"/>
        </w:rPr>
        <w:t xml:space="preserve"> </w:t>
      </w:r>
      <w:r w:rsidRPr="00743614">
        <w:rPr>
          <w:rFonts w:eastAsia="Courier"/>
          <w:bdr w:val="none" w:sz="0" w:space="0" w:color="auto" w:frame="1"/>
        </w:rPr>
        <w:t>shall be issued for the specific location identified on the application, and is val</w:t>
      </w:r>
      <w:r w:rsidR="00665E14">
        <w:rPr>
          <w:rFonts w:eastAsia="Courier"/>
          <w:bdr w:val="none" w:sz="0" w:space="0" w:color="auto" w:frame="1"/>
        </w:rPr>
        <w:t>id only for the owner, premises</w:t>
      </w:r>
      <w:r w:rsidRPr="00743614">
        <w:rPr>
          <w:rFonts w:eastAsia="Courier"/>
          <w:bdr w:val="none" w:sz="0" w:space="0" w:color="auto" w:frame="1"/>
        </w:rPr>
        <w:t xml:space="preserve"> and name designated on the permit and the location for which it is issued.</w:t>
      </w:r>
    </w:p>
    <w:p w:rsidR="00743614" w:rsidRPr="00743614" w:rsidRDefault="00743614" w:rsidP="00743614">
      <w:pPr>
        <w:rPr>
          <w:bdr w:val="none" w:sz="0" w:space="0" w:color="auto" w:frame="1"/>
        </w:rPr>
      </w:pPr>
      <w:r w:rsidRPr="00743614">
        <w:rPr>
          <w:rFonts w:eastAsia="Courier"/>
          <w:bdr w:val="none" w:sz="0" w:space="0" w:color="auto" w:frame="1"/>
        </w:rPr>
        <w:t xml:space="preserve"> </w:t>
      </w:r>
    </w:p>
    <w:p w:rsidR="00743614" w:rsidRPr="00743614" w:rsidRDefault="00743614" w:rsidP="002D0B57">
      <w:pPr>
        <w:ind w:left="2160" w:hanging="720"/>
        <w:rPr>
          <w:bdr w:val="none" w:sz="0" w:space="0" w:color="auto" w:frame="1"/>
        </w:rPr>
      </w:pPr>
      <w:r w:rsidRPr="00743614">
        <w:rPr>
          <w:rFonts w:eastAsia="Courier"/>
          <w:bdr w:val="none" w:sz="0" w:space="0" w:color="auto" w:frame="1"/>
        </w:rPr>
        <w:t>1)</w:t>
      </w:r>
      <w:r w:rsidRPr="00743614">
        <w:rPr>
          <w:rFonts w:eastAsia="Courier"/>
          <w:bdr w:val="none" w:sz="0" w:space="0" w:color="auto" w:frame="1"/>
        </w:rPr>
        <w:tab/>
        <w:t>A cultivation center permit</w:t>
      </w:r>
      <w:r w:rsidRPr="00743614">
        <w:rPr>
          <w:rFonts w:eastAsia="Courier"/>
          <w:color w:val="FF0000"/>
          <w:bdr w:val="none" w:sz="0" w:space="0" w:color="auto" w:frame="1"/>
        </w:rPr>
        <w:t xml:space="preserve"> </w:t>
      </w:r>
      <w:r w:rsidRPr="00743614">
        <w:rPr>
          <w:rFonts w:eastAsia="Courier"/>
          <w:bdr w:val="none" w:sz="0" w:space="0" w:color="auto" w:frame="1"/>
        </w:rPr>
        <w:t>is not transferable to a new location without Department approval.</w:t>
      </w:r>
    </w:p>
    <w:p w:rsidR="00743614" w:rsidRPr="00743614" w:rsidRDefault="00743614" w:rsidP="00743614">
      <w:pPr>
        <w:rPr>
          <w:bdr w:val="none" w:sz="0" w:space="0" w:color="auto" w:frame="1"/>
        </w:rPr>
      </w:pPr>
    </w:p>
    <w:p w:rsidR="00743614" w:rsidRPr="00743614" w:rsidRDefault="00743614" w:rsidP="002D0B57">
      <w:pPr>
        <w:ind w:left="2160" w:hanging="720"/>
        <w:rPr>
          <w:bdr w:val="none" w:sz="0" w:space="0" w:color="auto" w:frame="1"/>
        </w:rPr>
      </w:pPr>
      <w:r w:rsidRPr="00743614">
        <w:rPr>
          <w:rFonts w:eastAsia="Courier"/>
          <w:bdr w:val="none" w:sz="0" w:space="0" w:color="auto" w:frame="1"/>
        </w:rPr>
        <w:t>2)</w:t>
      </w:r>
      <w:r w:rsidRPr="00743614">
        <w:rPr>
          <w:rFonts w:eastAsia="Courier"/>
          <w:bdr w:val="none" w:sz="0" w:space="0" w:color="auto" w:frame="1"/>
        </w:rPr>
        <w:tab/>
        <w:t>In the event that the Department approves the new location as meeting all requirements of the Act and this Part, the cultivation center shall have a brief transition period of no more than 90 days, approved by the Department, to transfer its inventory and begin operations at the new location.</w:t>
      </w:r>
    </w:p>
    <w:p w:rsidR="00743614" w:rsidRPr="00743614" w:rsidRDefault="00743614" w:rsidP="00743614">
      <w:pPr>
        <w:rPr>
          <w:bdr w:val="none" w:sz="0" w:space="0" w:color="auto" w:frame="1"/>
        </w:rPr>
      </w:pPr>
      <w:r w:rsidRPr="00743614">
        <w:rPr>
          <w:rFonts w:eastAsia="Courier"/>
          <w:bdr w:val="none" w:sz="0" w:space="0" w:color="auto" w:frame="1"/>
        </w:rPr>
        <w:t xml:space="preserve"> </w:t>
      </w:r>
    </w:p>
    <w:p w:rsidR="00743614" w:rsidRPr="00743614" w:rsidRDefault="00743614" w:rsidP="002D0B57">
      <w:pPr>
        <w:ind w:left="2880" w:hanging="720"/>
        <w:rPr>
          <w:bdr w:val="none" w:sz="0" w:space="0" w:color="auto" w:frame="1"/>
        </w:rPr>
      </w:pPr>
      <w:r w:rsidRPr="00743614">
        <w:rPr>
          <w:rFonts w:eastAsia="Courier"/>
          <w:bdr w:val="none" w:sz="0" w:space="0" w:color="auto" w:frame="1"/>
        </w:rPr>
        <w:t>A)</w:t>
      </w:r>
      <w:r w:rsidRPr="00743614">
        <w:rPr>
          <w:rFonts w:eastAsia="Courier"/>
          <w:bdr w:val="none" w:sz="0" w:space="0" w:color="auto" w:frame="1"/>
        </w:rPr>
        <w:tab/>
        <w:t xml:space="preserve">The transition period shall not begin until the new location is ready to begin production. </w:t>
      </w:r>
    </w:p>
    <w:p w:rsidR="00743614" w:rsidRPr="00743614" w:rsidRDefault="00743614" w:rsidP="002D0B57">
      <w:pPr>
        <w:ind w:left="2160"/>
        <w:rPr>
          <w:bdr w:val="none" w:sz="0" w:space="0" w:color="auto" w:frame="1"/>
        </w:rPr>
      </w:pPr>
      <w:r w:rsidRPr="00743614">
        <w:rPr>
          <w:rFonts w:eastAsia="Courier"/>
          <w:bdr w:val="none" w:sz="0" w:space="0" w:color="auto" w:frame="1"/>
        </w:rPr>
        <w:t xml:space="preserve"> </w:t>
      </w:r>
    </w:p>
    <w:p w:rsidR="00743614" w:rsidRPr="00743614" w:rsidRDefault="00743614" w:rsidP="002D0B57">
      <w:pPr>
        <w:ind w:left="2880" w:hanging="720"/>
        <w:rPr>
          <w:bdr w:val="none" w:sz="0" w:space="0" w:color="auto" w:frame="1"/>
        </w:rPr>
      </w:pPr>
      <w:r w:rsidRPr="00743614">
        <w:rPr>
          <w:rFonts w:eastAsia="Courier"/>
          <w:bdr w:val="none" w:sz="0" w:space="0" w:color="auto" w:frame="1"/>
        </w:rPr>
        <w:t>B)</w:t>
      </w:r>
      <w:r w:rsidRPr="00743614">
        <w:rPr>
          <w:rFonts w:eastAsia="Courier"/>
          <w:bdr w:val="none" w:sz="0" w:space="0" w:color="auto" w:frame="1"/>
        </w:rPr>
        <w:tab/>
        <w:t>No product may be transferred to or cultivated at the new location prior to the beginning date of this approved transition period.</w:t>
      </w:r>
    </w:p>
    <w:p w:rsidR="00743614" w:rsidRPr="00743614" w:rsidRDefault="00743614" w:rsidP="002D0B57">
      <w:pPr>
        <w:ind w:left="2160"/>
        <w:rPr>
          <w:bdr w:val="none" w:sz="0" w:space="0" w:color="auto" w:frame="1"/>
        </w:rPr>
      </w:pPr>
    </w:p>
    <w:p w:rsidR="00743614" w:rsidRPr="00743614" w:rsidRDefault="00743614" w:rsidP="002D0B57">
      <w:pPr>
        <w:ind w:left="2880" w:hanging="720"/>
        <w:rPr>
          <w:bdr w:val="none" w:sz="0" w:space="0" w:color="auto" w:frame="1"/>
        </w:rPr>
      </w:pPr>
      <w:r w:rsidRPr="00743614">
        <w:rPr>
          <w:rFonts w:eastAsia="Courier"/>
          <w:bdr w:val="none" w:sz="0" w:space="0" w:color="auto" w:frame="1"/>
        </w:rPr>
        <w:t>C)</w:t>
      </w:r>
      <w:r w:rsidRPr="00743614">
        <w:rPr>
          <w:rFonts w:eastAsia="Courier"/>
          <w:bdr w:val="none" w:sz="0" w:space="0" w:color="auto" w:frame="1"/>
        </w:rPr>
        <w:tab/>
        <w:t xml:space="preserve">Any product remaining at the original location past the transition period shall be destroyed in accordance with the provisions of Section 1000.460. </w:t>
      </w:r>
    </w:p>
    <w:p w:rsidR="00743614" w:rsidRPr="00743614" w:rsidRDefault="00743614" w:rsidP="002D0B57">
      <w:pPr>
        <w:ind w:left="2160"/>
        <w:rPr>
          <w:rFonts w:eastAsia="Courier"/>
          <w:bdr w:val="none" w:sz="0" w:space="0" w:color="auto" w:frame="1"/>
        </w:rPr>
      </w:pPr>
    </w:p>
    <w:p w:rsidR="00743614" w:rsidRPr="00743614" w:rsidRDefault="00743614" w:rsidP="002D0B57">
      <w:pPr>
        <w:ind w:left="2880" w:hanging="720"/>
        <w:rPr>
          <w:bdr w:val="none" w:sz="0" w:space="0" w:color="auto" w:frame="1"/>
        </w:rPr>
      </w:pPr>
      <w:r w:rsidRPr="00743614">
        <w:rPr>
          <w:rFonts w:eastAsia="Courier"/>
          <w:bdr w:val="none" w:sz="0" w:space="0" w:color="auto" w:frame="1"/>
        </w:rPr>
        <w:t>D)</w:t>
      </w:r>
      <w:r w:rsidRPr="00743614">
        <w:rPr>
          <w:rFonts w:eastAsia="Courier"/>
          <w:bdr w:val="none" w:sz="0" w:space="0" w:color="auto" w:frame="1"/>
        </w:rPr>
        <w:tab/>
        <w:t>The cultivation center shall notify the Department in writing or by electronic transmission once the tr</w:t>
      </w:r>
      <w:r w:rsidR="00665E14">
        <w:rPr>
          <w:rFonts w:eastAsia="Courier"/>
          <w:bdr w:val="none" w:sz="0" w:space="0" w:color="auto" w:frame="1"/>
        </w:rPr>
        <w:t>ansfer of inventory is complete</w:t>
      </w:r>
      <w:r w:rsidRPr="00743614">
        <w:rPr>
          <w:rFonts w:eastAsia="Courier"/>
          <w:bdr w:val="none" w:sz="0" w:space="0" w:color="auto" w:frame="1"/>
        </w:rPr>
        <w:t xml:space="preserve"> and production has begun at the new location.</w:t>
      </w:r>
    </w:p>
    <w:p w:rsidR="00743614" w:rsidRPr="00743614" w:rsidRDefault="00743614" w:rsidP="00743614">
      <w:pPr>
        <w:rPr>
          <w:bdr w:val="none" w:sz="0" w:space="0" w:color="auto" w:frame="1"/>
        </w:rPr>
      </w:pPr>
    </w:p>
    <w:p w:rsidR="00743614" w:rsidRPr="00743614" w:rsidRDefault="00743614" w:rsidP="002D0B57">
      <w:pPr>
        <w:ind w:left="2160" w:hanging="720"/>
        <w:rPr>
          <w:bdr w:val="none" w:sz="0" w:space="0" w:color="auto" w:frame="1"/>
        </w:rPr>
      </w:pPr>
      <w:r w:rsidRPr="00743614">
        <w:rPr>
          <w:bdr w:val="none" w:sz="0" w:space="0" w:color="auto" w:frame="1"/>
        </w:rPr>
        <w:t>3)</w:t>
      </w:r>
      <w:r w:rsidRPr="00743614">
        <w:rPr>
          <w:bdr w:val="none" w:sz="0" w:space="0" w:color="auto" w:frame="1"/>
        </w:rPr>
        <w:tab/>
        <w:t>Upon inspection and verification by the Department that the new location is in compliance with the Act and this Part, the Department shall issue a permit modification reflecting the new location</w:t>
      </w:r>
      <w:r w:rsidR="00665E14">
        <w:rPr>
          <w:bdr w:val="none" w:sz="0" w:space="0" w:color="auto" w:frame="1"/>
        </w:rPr>
        <w:t>. The modified permit shall have the same</w:t>
      </w:r>
      <w:r w:rsidRPr="00743614">
        <w:rPr>
          <w:bdr w:val="none" w:sz="0" w:space="0" w:color="auto" w:frame="1"/>
        </w:rPr>
        <w:t xml:space="preserve"> expiration date </w:t>
      </w:r>
      <w:r w:rsidR="00665E14">
        <w:rPr>
          <w:bdr w:val="none" w:sz="0" w:space="0" w:color="auto" w:frame="1"/>
        </w:rPr>
        <w:t>as</w:t>
      </w:r>
      <w:r w:rsidRPr="00743614">
        <w:rPr>
          <w:bdr w:val="none" w:sz="0" w:space="0" w:color="auto" w:frame="1"/>
        </w:rPr>
        <w:t xml:space="preserve"> the previously issued permit.</w:t>
      </w:r>
    </w:p>
    <w:p w:rsidR="00743614" w:rsidRPr="00743614" w:rsidRDefault="00743614" w:rsidP="00743614">
      <w:pPr>
        <w:rPr>
          <w:szCs w:val="20"/>
          <w:bdr w:val="none" w:sz="0" w:space="0" w:color="auto" w:frame="1"/>
        </w:rPr>
      </w:pPr>
    </w:p>
    <w:p w:rsidR="00743614" w:rsidRPr="00743614" w:rsidRDefault="00743614" w:rsidP="002D0B57">
      <w:pPr>
        <w:ind w:left="1440" w:hanging="720"/>
        <w:rPr>
          <w:u w:val="single" w:color="000000"/>
          <w:bdr w:val="none" w:sz="0" w:space="0" w:color="auto" w:frame="1"/>
        </w:rPr>
      </w:pPr>
      <w:r w:rsidRPr="00743614">
        <w:rPr>
          <w:rFonts w:eastAsia="Courier"/>
          <w:bdr w:val="none" w:sz="0" w:space="0" w:color="auto" w:frame="1"/>
        </w:rPr>
        <w:t>b)</w:t>
      </w:r>
      <w:r w:rsidRPr="00743614">
        <w:rPr>
          <w:rFonts w:eastAsia="Courier"/>
          <w:bdr w:val="none" w:sz="0" w:space="0" w:color="auto" w:frame="1"/>
        </w:rPr>
        <w:tab/>
        <w:t>A cultivation center permit</w:t>
      </w:r>
      <w:r w:rsidRPr="00743614">
        <w:rPr>
          <w:rFonts w:eastAsia="Courier"/>
          <w:color w:val="FF0000"/>
          <w:bdr w:val="none" w:sz="0" w:space="0" w:color="auto" w:frame="1"/>
        </w:rPr>
        <w:t xml:space="preserve"> </w:t>
      </w:r>
      <w:r w:rsidRPr="00743614">
        <w:rPr>
          <w:rFonts w:eastAsia="Courier"/>
          <w:bdr w:val="none" w:sz="0" w:space="0" w:color="auto" w:frame="1"/>
        </w:rPr>
        <w:t>shall be issued for the specific applicant identified in the application and shall not be transferable in whole or in part, with the following exceptions:</w:t>
      </w:r>
    </w:p>
    <w:p w:rsidR="00743614" w:rsidRPr="00743614" w:rsidRDefault="00743614" w:rsidP="00743614">
      <w:pPr>
        <w:rPr>
          <w:u w:val="single" w:color="000000"/>
          <w:bdr w:val="none" w:sz="0" w:space="0" w:color="auto" w:frame="1"/>
        </w:rPr>
      </w:pPr>
    </w:p>
    <w:p w:rsidR="00743614" w:rsidRPr="00743614" w:rsidRDefault="00743614" w:rsidP="002D0B57">
      <w:pPr>
        <w:ind w:left="2160" w:hanging="720"/>
        <w:rPr>
          <w:bdr w:val="none" w:sz="0" w:space="0" w:color="auto" w:frame="1"/>
        </w:rPr>
      </w:pPr>
      <w:r w:rsidRPr="00743614">
        <w:rPr>
          <w:rFonts w:eastAsia="Courier"/>
          <w:bdr w:val="none" w:sz="0" w:space="0" w:color="auto" w:frame="1"/>
        </w:rPr>
        <w:t>1)</w:t>
      </w:r>
      <w:r w:rsidRPr="00743614">
        <w:rPr>
          <w:rFonts w:eastAsia="Courier"/>
          <w:bdr w:val="none" w:sz="0" w:space="0" w:color="auto" w:frame="1"/>
        </w:rPr>
        <w:tab/>
        <w:t xml:space="preserve">A cultivation center permit may be </w:t>
      </w:r>
      <w:r w:rsidR="00DE7451">
        <w:rPr>
          <w:rFonts w:eastAsia="Courier"/>
          <w:bdr w:val="none" w:sz="0" w:space="0" w:color="auto" w:frame="1"/>
        </w:rPr>
        <w:t>reissued</w:t>
      </w:r>
      <w:r w:rsidRPr="00743614">
        <w:rPr>
          <w:rFonts w:eastAsia="Courier"/>
          <w:bdr w:val="none" w:sz="0" w:space="0" w:color="auto" w:frame="1"/>
        </w:rPr>
        <w:t xml:space="preserve">, without charge, </w:t>
      </w:r>
      <w:r w:rsidR="00DE7451">
        <w:rPr>
          <w:rFonts w:eastAsia="Courier"/>
          <w:bdr w:val="none" w:sz="0" w:space="0" w:color="auto" w:frame="1"/>
        </w:rPr>
        <w:t xml:space="preserve">solely in the name of </w:t>
      </w:r>
      <w:r w:rsidRPr="00743614">
        <w:rPr>
          <w:rFonts w:eastAsia="Courier"/>
          <w:bdr w:val="none" w:sz="0" w:space="0" w:color="auto" w:frame="1"/>
        </w:rPr>
        <w:t xml:space="preserve">the surviving spouse or domestic partner of a deceased permittee if the permit was issued in the names of both of the parties. </w:t>
      </w:r>
    </w:p>
    <w:p w:rsidR="00743614" w:rsidRPr="00743614" w:rsidRDefault="00743614" w:rsidP="002D0B57">
      <w:pPr>
        <w:ind w:left="1440"/>
        <w:rPr>
          <w:bdr w:val="none" w:sz="0" w:space="0" w:color="auto" w:frame="1"/>
        </w:rPr>
      </w:pPr>
    </w:p>
    <w:p w:rsidR="00743614" w:rsidRPr="00743614" w:rsidRDefault="00743614" w:rsidP="002D0B57">
      <w:pPr>
        <w:ind w:left="2160" w:hanging="720"/>
        <w:rPr>
          <w:bdr w:val="none" w:sz="0" w:space="0" w:color="auto" w:frame="1"/>
        </w:rPr>
      </w:pPr>
      <w:r w:rsidRPr="00743614">
        <w:rPr>
          <w:rFonts w:eastAsia="Courier"/>
          <w:bdr w:val="none" w:sz="0" w:space="0" w:color="auto" w:frame="1"/>
        </w:rPr>
        <w:t>2)</w:t>
      </w:r>
      <w:r w:rsidRPr="00743614">
        <w:rPr>
          <w:rFonts w:eastAsia="Courier"/>
          <w:bdr w:val="none" w:sz="0" w:space="0" w:color="auto" w:frame="1"/>
        </w:rPr>
        <w:tab/>
        <w:t xml:space="preserve">A cultivation center permit may be transferred, without charge, to an heir of a deceased permittee other than as provided </w:t>
      </w:r>
      <w:r w:rsidR="00665E14">
        <w:rPr>
          <w:rFonts w:eastAsia="Courier"/>
          <w:bdr w:val="none" w:sz="0" w:space="0" w:color="auto" w:frame="1"/>
        </w:rPr>
        <w:t>in subsection (b)(1)</w:t>
      </w:r>
      <w:r w:rsidRPr="00743614">
        <w:rPr>
          <w:rFonts w:eastAsia="Courier"/>
          <w:bdr w:val="none" w:sz="0" w:space="0" w:color="auto" w:frame="1"/>
        </w:rPr>
        <w:t>, as determined by the Probate Act of 1975</w:t>
      </w:r>
      <w:r w:rsidR="00DE7451">
        <w:rPr>
          <w:rFonts w:eastAsia="Courier"/>
          <w:bdr w:val="none" w:sz="0" w:space="0" w:color="auto" w:frame="1"/>
        </w:rPr>
        <w:t xml:space="preserve"> [755 ILCS 5]</w:t>
      </w:r>
      <w:bookmarkStart w:id="0" w:name="_GoBack"/>
      <w:bookmarkEnd w:id="0"/>
      <w:r w:rsidRPr="00743614">
        <w:rPr>
          <w:rFonts w:eastAsia="Courier"/>
          <w:bdr w:val="none" w:sz="0" w:space="0" w:color="auto" w:frame="1"/>
        </w:rPr>
        <w:t xml:space="preserve">.  For the purpose of </w:t>
      </w:r>
      <w:r w:rsidRPr="00743614">
        <w:rPr>
          <w:rFonts w:eastAsia="Courier"/>
          <w:bdr w:val="none" w:sz="0" w:space="0" w:color="auto" w:frame="1"/>
        </w:rPr>
        <w:lastRenderedPageBreak/>
        <w:t xml:space="preserve">considering the qualifications of the heir to receive a cultivation center permit, the Department shall require a criminal background check and the heir will be subject to all other requirements </w:t>
      </w:r>
      <w:r w:rsidR="00665E14">
        <w:rPr>
          <w:rFonts w:eastAsia="Courier"/>
          <w:bdr w:val="none" w:sz="0" w:space="0" w:color="auto" w:frame="1"/>
        </w:rPr>
        <w:t>of</w:t>
      </w:r>
      <w:r w:rsidRPr="00743614">
        <w:rPr>
          <w:rFonts w:eastAsia="Courier"/>
          <w:bdr w:val="none" w:sz="0" w:space="0" w:color="auto" w:frame="1"/>
        </w:rPr>
        <w:t xml:space="preserve"> the Act and this Part.</w:t>
      </w:r>
    </w:p>
    <w:p w:rsidR="00743614" w:rsidRPr="00743614" w:rsidRDefault="00743614" w:rsidP="00743614">
      <w:pPr>
        <w:rPr>
          <w:u w:val="single" w:color="000000"/>
          <w:bdr w:val="none" w:sz="0" w:space="0" w:color="auto" w:frame="1"/>
        </w:rPr>
      </w:pPr>
    </w:p>
    <w:p w:rsidR="00743614" w:rsidRPr="00743614" w:rsidRDefault="00743614" w:rsidP="002D0B57">
      <w:pPr>
        <w:ind w:left="1440" w:hanging="720"/>
        <w:rPr>
          <w:bdr w:val="none" w:sz="0" w:space="0" w:color="auto" w:frame="1"/>
        </w:rPr>
      </w:pPr>
      <w:r w:rsidRPr="00743614">
        <w:rPr>
          <w:rFonts w:eastAsia="Courier"/>
          <w:bdr w:val="none" w:sz="0" w:space="0" w:color="auto" w:frame="1"/>
        </w:rPr>
        <w:t>c)</w:t>
      </w:r>
      <w:r w:rsidRPr="00743614">
        <w:rPr>
          <w:rFonts w:eastAsia="Courier"/>
          <w:bdr w:val="none" w:sz="0" w:space="0" w:color="auto" w:frame="1"/>
        </w:rPr>
        <w:tab/>
        <w:t xml:space="preserve">The proposed sale of any outstanding or issued stock of a corporation permitted under the Act, or any proposed change in the officers or board members of </w:t>
      </w:r>
      <w:r w:rsidR="00665E14">
        <w:rPr>
          <w:rFonts w:eastAsia="Courier"/>
          <w:bdr w:val="none" w:sz="0" w:space="0" w:color="auto" w:frame="1"/>
        </w:rPr>
        <w:t>the</w:t>
      </w:r>
      <w:r w:rsidRPr="00743614">
        <w:rPr>
          <w:rFonts w:eastAsia="Courier"/>
          <w:bdr w:val="none" w:sz="0" w:space="0" w:color="auto" w:frame="1"/>
        </w:rPr>
        <w:t xml:space="preserve"> corporation, must be reported to the Department, and Department approval must be obtained before the changes are made. A fee </w:t>
      </w:r>
      <w:r w:rsidR="00665E14">
        <w:rPr>
          <w:rFonts w:eastAsia="Courier"/>
          <w:bdr w:val="none" w:sz="0" w:space="0" w:color="auto" w:frame="1"/>
        </w:rPr>
        <w:t xml:space="preserve">(see </w:t>
      </w:r>
      <w:r w:rsidRPr="00743614">
        <w:rPr>
          <w:rFonts w:eastAsia="Courier"/>
          <w:bdr w:val="none" w:sz="0" w:space="0" w:color="auto" w:frame="1"/>
        </w:rPr>
        <w:t>Section 1000.140</w:t>
      </w:r>
      <w:r w:rsidR="00665E14">
        <w:rPr>
          <w:rFonts w:eastAsia="Courier"/>
          <w:bdr w:val="none" w:sz="0" w:space="0" w:color="auto" w:frame="1"/>
        </w:rPr>
        <w:t>)</w:t>
      </w:r>
      <w:r w:rsidRPr="00743614">
        <w:rPr>
          <w:rFonts w:eastAsia="Courier"/>
          <w:bdr w:val="none" w:sz="0" w:space="0" w:color="auto" w:frame="1"/>
        </w:rPr>
        <w:t xml:space="preserve"> will be charged for the processing of the change of stock ownership or corporate officers or board members.</w:t>
      </w:r>
    </w:p>
    <w:p w:rsidR="00743614" w:rsidRPr="00743614" w:rsidRDefault="00743614" w:rsidP="00743614">
      <w:pPr>
        <w:rPr>
          <w:bdr w:val="none" w:sz="0" w:space="0" w:color="auto" w:frame="1"/>
        </w:rPr>
      </w:pPr>
    </w:p>
    <w:p w:rsidR="00743614" w:rsidRPr="00743614" w:rsidRDefault="00743614" w:rsidP="002D0B57">
      <w:pPr>
        <w:ind w:left="1440" w:hanging="720"/>
        <w:rPr>
          <w:bdr w:val="none" w:sz="0" w:space="0" w:color="auto" w:frame="1"/>
        </w:rPr>
      </w:pPr>
      <w:r w:rsidRPr="00743614">
        <w:rPr>
          <w:rFonts w:eastAsia="Courier"/>
          <w:bdr w:val="none" w:sz="0" w:space="0" w:color="auto" w:frame="1"/>
        </w:rPr>
        <w:t>d)</w:t>
      </w:r>
      <w:r w:rsidRPr="00743614">
        <w:rPr>
          <w:rFonts w:eastAsia="Courier"/>
          <w:bdr w:val="none" w:sz="0" w:space="0" w:color="auto" w:frame="1"/>
        </w:rPr>
        <w:tab/>
        <w:t xml:space="preserve">The proposed change of any person or principal officer of any permittee must be reported to the Department and Department approval must be obtained before the changes are made. A fee </w:t>
      </w:r>
      <w:r w:rsidR="00665E14">
        <w:rPr>
          <w:rFonts w:eastAsia="Courier"/>
          <w:bdr w:val="none" w:sz="0" w:space="0" w:color="auto" w:frame="1"/>
        </w:rPr>
        <w:t xml:space="preserve">(see </w:t>
      </w:r>
      <w:r w:rsidRPr="00743614">
        <w:rPr>
          <w:rFonts w:eastAsia="Courier"/>
          <w:bdr w:val="none" w:sz="0" w:space="0" w:color="auto" w:frame="1"/>
        </w:rPr>
        <w:t>Section 1000.140</w:t>
      </w:r>
      <w:r w:rsidR="00665E14">
        <w:rPr>
          <w:rFonts w:eastAsia="Courier"/>
          <w:bdr w:val="none" w:sz="0" w:space="0" w:color="auto" w:frame="1"/>
        </w:rPr>
        <w:t>)</w:t>
      </w:r>
      <w:r w:rsidRPr="00743614">
        <w:rPr>
          <w:rFonts w:eastAsia="Courier"/>
          <w:bdr w:val="none" w:sz="0" w:space="0" w:color="auto" w:frame="1"/>
        </w:rPr>
        <w:t xml:space="preserve"> will be charged for the processing of any such change.</w:t>
      </w:r>
    </w:p>
    <w:p w:rsidR="00743614" w:rsidRPr="00743614" w:rsidRDefault="00743614" w:rsidP="00743614">
      <w:pPr>
        <w:rPr>
          <w:bdr w:val="none" w:sz="0" w:space="0" w:color="auto" w:frame="1"/>
        </w:rPr>
      </w:pPr>
    </w:p>
    <w:p w:rsidR="00743614" w:rsidRPr="00743614" w:rsidRDefault="00743614" w:rsidP="002D0B57">
      <w:pPr>
        <w:ind w:left="1440" w:hanging="720"/>
        <w:rPr>
          <w:bdr w:val="none" w:sz="0" w:space="0" w:color="auto" w:frame="1"/>
        </w:rPr>
      </w:pPr>
      <w:r w:rsidRPr="00743614">
        <w:rPr>
          <w:rFonts w:eastAsia="Courier"/>
          <w:bdr w:val="none" w:sz="0" w:space="0" w:color="auto" w:frame="1"/>
        </w:rPr>
        <w:t>e)</w:t>
      </w:r>
      <w:r w:rsidRPr="00743614">
        <w:rPr>
          <w:rFonts w:eastAsia="Courier"/>
          <w:bdr w:val="none" w:sz="0" w:space="0" w:color="auto" w:frame="1"/>
        </w:rPr>
        <w:tab/>
        <w:t>A cultivation center permit</w:t>
      </w:r>
      <w:r w:rsidRPr="00743614">
        <w:rPr>
          <w:rFonts w:eastAsia="Courier"/>
          <w:color w:val="FF0000"/>
          <w:bdr w:val="none" w:sz="0" w:space="0" w:color="auto" w:frame="1"/>
        </w:rPr>
        <w:t xml:space="preserve"> </w:t>
      </w:r>
      <w:r w:rsidR="00665E14">
        <w:rPr>
          <w:rFonts w:eastAsia="Courier"/>
          <w:bdr w:val="none" w:sz="0" w:space="0" w:color="auto" w:frame="1"/>
        </w:rPr>
        <w:t>shall not be leased</w:t>
      </w:r>
      <w:r w:rsidRPr="00743614">
        <w:rPr>
          <w:rFonts w:eastAsia="Courier"/>
          <w:bdr w:val="none" w:sz="0" w:space="0" w:color="auto" w:frame="1"/>
        </w:rPr>
        <w:t xml:space="preserve"> or subcontracted, in whole or in part.</w:t>
      </w:r>
    </w:p>
    <w:sectPr w:rsidR="00743614" w:rsidRPr="0074361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614" w:rsidRDefault="00743614">
      <w:r>
        <w:separator/>
      </w:r>
    </w:p>
  </w:endnote>
  <w:endnote w:type="continuationSeparator" w:id="0">
    <w:p w:rsidR="00743614" w:rsidRDefault="00743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614" w:rsidRDefault="00743614">
      <w:r>
        <w:separator/>
      </w:r>
    </w:p>
  </w:footnote>
  <w:footnote w:type="continuationSeparator" w:id="0">
    <w:p w:rsidR="00743614" w:rsidRDefault="00743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61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0B57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5E14"/>
    <w:rsid w:val="00666006"/>
    <w:rsid w:val="00670B89"/>
    <w:rsid w:val="00672EE7"/>
    <w:rsid w:val="00673BD7"/>
    <w:rsid w:val="00675885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3614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7451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6A67B1-E695-4CDA-8344-6954C88C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520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Thomas, Vicki D.</cp:lastModifiedBy>
  <cp:revision>6</cp:revision>
  <dcterms:created xsi:type="dcterms:W3CDTF">2014-04-08T17:00:00Z</dcterms:created>
  <dcterms:modified xsi:type="dcterms:W3CDTF">2014-07-10T19:45:00Z</dcterms:modified>
</cp:coreProperties>
</file>