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DC" w:rsidRDefault="00E219DC" w:rsidP="00E219DC">
      <w:pPr>
        <w:rPr>
          <w:rFonts w:eastAsia="Arial Unicode MS"/>
          <w:bdr w:val="none" w:sz="0" w:space="0" w:color="auto" w:frame="1"/>
        </w:rPr>
      </w:pPr>
    </w:p>
    <w:p w:rsidR="00E219DC" w:rsidRDefault="00E219DC" w:rsidP="00E219DC">
      <w:pPr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SOURCE: Adopted at 38 Ill. Reg. 16731, effective July 25, 2014</w:t>
      </w:r>
      <w:r w:rsidR="005244C6">
        <w:rPr>
          <w:rFonts w:eastAsia="Arial Unicode MS"/>
          <w:bdr w:val="none" w:sz="0" w:space="0" w:color="auto" w:frame="1"/>
        </w:rPr>
        <w:t>; emergency amendment at 38 Ill. Reg. 17772, effective August 8, 2014, for a maximum of 150 days</w:t>
      </w:r>
      <w:r w:rsidR="001E5434" w:rsidRPr="001E5434">
        <w:rPr>
          <w:rFonts w:eastAsia="Arial Unicode MS"/>
          <w:bdr w:val="none" w:sz="0" w:space="0" w:color="auto" w:frame="1"/>
        </w:rPr>
        <w:t xml:space="preserve">; </w:t>
      </w:r>
      <w:r w:rsidR="0007640A">
        <w:rPr>
          <w:rFonts w:eastAsia="Arial Unicode MS"/>
          <w:bdr w:val="none" w:sz="0" w:space="0" w:color="auto" w:frame="1"/>
        </w:rPr>
        <w:t xml:space="preserve">emergency expired January 4, 2015; </w:t>
      </w:r>
      <w:r w:rsidR="001E5434" w:rsidRPr="001E5434">
        <w:rPr>
          <w:rFonts w:eastAsia="Arial Unicode MS"/>
          <w:bdr w:val="none" w:sz="0" w:space="0" w:color="auto" w:frame="1"/>
        </w:rPr>
        <w:t>amended at 3</w:t>
      </w:r>
      <w:r w:rsidR="00992CBF">
        <w:rPr>
          <w:rFonts w:eastAsia="Arial Unicode MS"/>
          <w:bdr w:val="none" w:sz="0" w:space="0" w:color="auto" w:frame="1"/>
        </w:rPr>
        <w:t>9</w:t>
      </w:r>
      <w:r w:rsidR="001E5434" w:rsidRPr="001E5434">
        <w:rPr>
          <w:rFonts w:eastAsia="Arial Unicode MS"/>
          <w:bdr w:val="none" w:sz="0" w:space="0" w:color="auto" w:frame="1"/>
        </w:rPr>
        <w:t xml:space="preserve"> Ill. Reg. </w:t>
      </w:r>
      <w:r w:rsidR="00B41723">
        <w:rPr>
          <w:rFonts w:eastAsia="Arial Unicode MS"/>
          <w:bdr w:val="none" w:sz="0" w:space="0" w:color="auto" w:frame="1"/>
        </w:rPr>
        <w:t>5363</w:t>
      </w:r>
      <w:r w:rsidR="001E5434" w:rsidRPr="001E5434">
        <w:rPr>
          <w:rFonts w:eastAsia="Arial Unicode MS"/>
          <w:bdr w:val="none" w:sz="0" w:space="0" w:color="auto" w:frame="1"/>
        </w:rPr>
        <w:t xml:space="preserve">, effective </w:t>
      </w:r>
      <w:bookmarkStart w:id="0" w:name="_GoBack"/>
      <w:r w:rsidR="00B41723">
        <w:rPr>
          <w:rFonts w:eastAsia="Arial Unicode MS"/>
          <w:bdr w:val="none" w:sz="0" w:space="0" w:color="auto" w:frame="1"/>
        </w:rPr>
        <w:t>March 25, 2015</w:t>
      </w:r>
      <w:bookmarkEnd w:id="0"/>
      <w:r w:rsidR="007442B5">
        <w:rPr>
          <w:rFonts w:eastAsia="Arial Unicode MS"/>
          <w:bdr w:val="none" w:sz="0" w:space="0" w:color="auto" w:frame="1"/>
        </w:rPr>
        <w:t>.</w:t>
      </w:r>
    </w:p>
    <w:sectPr w:rsidR="00E219D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507" w:rsidRDefault="00567507">
      <w:r>
        <w:separator/>
      </w:r>
    </w:p>
  </w:endnote>
  <w:endnote w:type="continuationSeparator" w:id="0">
    <w:p w:rsidR="00567507" w:rsidRDefault="0056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507" w:rsidRDefault="00567507">
      <w:r>
        <w:separator/>
      </w:r>
    </w:p>
  </w:footnote>
  <w:footnote w:type="continuationSeparator" w:id="0">
    <w:p w:rsidR="00567507" w:rsidRDefault="00567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40A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43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D49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4C6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507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2B5"/>
    <w:rsid w:val="00744356"/>
    <w:rsid w:val="00745353"/>
    <w:rsid w:val="00750400"/>
    <w:rsid w:val="007545C1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CBF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723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9DC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8E4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057B5-4FE0-4240-B99B-37AB240D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9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11</cp:revision>
  <dcterms:created xsi:type="dcterms:W3CDTF">2014-04-08T17:00:00Z</dcterms:created>
  <dcterms:modified xsi:type="dcterms:W3CDTF">2015-04-06T17:05:00Z</dcterms:modified>
</cp:coreProperties>
</file>