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C2" w:rsidRDefault="00EE38C2" w:rsidP="00EE38C2">
      <w:pPr>
        <w:widowControl w:val="0"/>
        <w:autoSpaceDE w:val="0"/>
        <w:autoSpaceDN w:val="0"/>
        <w:adjustRightInd w:val="0"/>
      </w:pPr>
      <w:bookmarkStart w:id="0" w:name="_GoBack"/>
      <w:bookmarkEnd w:id="0"/>
    </w:p>
    <w:p w:rsidR="00EE38C2" w:rsidRDefault="00EE38C2" w:rsidP="00EE38C2">
      <w:pPr>
        <w:widowControl w:val="0"/>
        <w:autoSpaceDE w:val="0"/>
        <w:autoSpaceDN w:val="0"/>
        <w:adjustRightInd w:val="0"/>
      </w:pPr>
      <w:r>
        <w:rPr>
          <w:b/>
          <w:bCs/>
        </w:rPr>
        <w:t>Section 900.408  Amendment to Plans</w:t>
      </w:r>
      <w:r>
        <w:t xml:space="preserve"> </w:t>
      </w:r>
    </w:p>
    <w:p w:rsidR="00EE38C2" w:rsidRDefault="00EE38C2" w:rsidP="00EE38C2">
      <w:pPr>
        <w:widowControl w:val="0"/>
        <w:autoSpaceDE w:val="0"/>
        <w:autoSpaceDN w:val="0"/>
        <w:adjustRightInd w:val="0"/>
      </w:pPr>
    </w:p>
    <w:p w:rsidR="00EE38C2" w:rsidRDefault="00EE38C2" w:rsidP="00EE38C2">
      <w:pPr>
        <w:widowControl w:val="0"/>
        <w:autoSpaceDE w:val="0"/>
        <w:autoSpaceDN w:val="0"/>
        <w:adjustRightInd w:val="0"/>
        <w:ind w:left="1440" w:hanging="720"/>
      </w:pPr>
      <w:r>
        <w:t>a)</w:t>
      </w:r>
      <w:r>
        <w:tab/>
      </w:r>
      <w:r>
        <w:rPr>
          <w:i/>
          <w:iCs/>
        </w:rPr>
        <w:t>If the owner or operator of a proposed livestock management facility or livestock waste handling facility amends the facility plans during the Department's review</w:t>
      </w:r>
      <w:r>
        <w:t xml:space="preserve"> by increasing the maximum design capacity of the livestock management facility or livestock waste handling facility, changing the type of livestock waste handling facility, altering the facility location which results in a change in the status of </w:t>
      </w:r>
      <w:r>
        <w:rPr>
          <w:i/>
          <w:iCs/>
        </w:rPr>
        <w:t>residences and common places of assembly in setback areas,</w:t>
      </w:r>
      <w:r>
        <w:t xml:space="preserve"> or otherwise changing or modifying any substantial feature of the facility design, </w:t>
      </w:r>
      <w:r>
        <w:rPr>
          <w:i/>
          <w:iCs/>
        </w:rPr>
        <w:t>the Department shall notify the county board, which may exercise its option of a public informational meeting pursuant to Section 12 of the Livestock Management Facilities Act</w:t>
      </w:r>
      <w:r>
        <w:t xml:space="preserve"> [510 ILCS 77/12] and Section 900.403 of this Subpart.  [510 ILCS 77/12.1(c)]  If a request for an informational meeting is made, the Department shall follow the procedures as outlined in this Subpart.  If no request for an informational meeting is made, the Department shall make its final determination in accordance with Section 900.407 of this Subpart. </w:t>
      </w:r>
    </w:p>
    <w:p w:rsidR="002C47A8" w:rsidRDefault="002C47A8" w:rsidP="00EE38C2">
      <w:pPr>
        <w:widowControl w:val="0"/>
        <w:autoSpaceDE w:val="0"/>
        <w:autoSpaceDN w:val="0"/>
        <w:adjustRightInd w:val="0"/>
        <w:ind w:left="1440" w:hanging="720"/>
      </w:pPr>
    </w:p>
    <w:p w:rsidR="00EE38C2" w:rsidRDefault="00EE38C2" w:rsidP="00EE38C2">
      <w:pPr>
        <w:widowControl w:val="0"/>
        <w:autoSpaceDE w:val="0"/>
        <w:autoSpaceDN w:val="0"/>
        <w:adjustRightInd w:val="0"/>
        <w:ind w:left="1440" w:hanging="720"/>
      </w:pPr>
      <w:r>
        <w:t>b)</w:t>
      </w:r>
      <w:r>
        <w:tab/>
      </w:r>
      <w:r>
        <w:rPr>
          <w:i/>
          <w:iCs/>
        </w:rPr>
        <w:t>If the owner or operator of a proposed new livestock management or new livestock waste handling facility amends the facility plans during the Department's review process by increasing the animal unit capacity of the facility such that the required setback distances will be increased, the owner or operator shall submit a revised notice of intent to construct and comply with applicable provisions of the Livestock Management Facilities Act</w:t>
      </w:r>
      <w:r>
        <w:t xml:space="preserve"> and the requirements of this Subpart.  [510 ILCS 77/12.1(d)] </w:t>
      </w:r>
    </w:p>
    <w:sectPr w:rsidR="00EE38C2" w:rsidSect="00EE38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38C2"/>
    <w:rsid w:val="001678D1"/>
    <w:rsid w:val="002C47A8"/>
    <w:rsid w:val="008E7737"/>
    <w:rsid w:val="00A808F3"/>
    <w:rsid w:val="00D235B4"/>
    <w:rsid w:val="00EE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