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5E" w:rsidRDefault="00C0125E" w:rsidP="00C012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125E" w:rsidRDefault="00C0125E" w:rsidP="00C012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800.45  Refund Procedures</w:t>
      </w:r>
      <w:r>
        <w:t xml:space="preserve"> </w:t>
      </w:r>
    </w:p>
    <w:p w:rsidR="00C0125E" w:rsidRDefault="00C0125E" w:rsidP="00C0125E">
      <w:pPr>
        <w:widowControl w:val="0"/>
        <w:autoSpaceDE w:val="0"/>
        <w:autoSpaceDN w:val="0"/>
        <w:adjustRightInd w:val="0"/>
      </w:pPr>
    </w:p>
    <w:p w:rsidR="00C0125E" w:rsidRDefault="00C0125E" w:rsidP="00C0125E">
      <w:pPr>
        <w:widowControl w:val="0"/>
        <w:autoSpaceDE w:val="0"/>
        <w:autoSpaceDN w:val="0"/>
        <w:adjustRightInd w:val="0"/>
      </w:pPr>
      <w:r>
        <w:t xml:space="preserve">All monies collected from penalties shall be deposited in the general revenue fund. In the event that the aggregate penalty imposed by this Act and Public Law 95-460 exceeds 25% of the fair market value of the interest in the agricultural land with respect to which such violation occurred, the amount of the penalty in excess of 25% will be refunded to the violator at the direction of the Illinois General Assembly. </w:t>
      </w:r>
    </w:p>
    <w:sectPr w:rsidR="00C0125E" w:rsidSect="00C012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25E"/>
    <w:rsid w:val="001678D1"/>
    <w:rsid w:val="004B34DC"/>
    <w:rsid w:val="00835D82"/>
    <w:rsid w:val="00AF358F"/>
    <w:rsid w:val="00C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