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EF" w:rsidRDefault="006E4EEF" w:rsidP="006E4E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EEF" w:rsidRDefault="006E4EEF" w:rsidP="006E4E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800.35  Penalty Determinations</w:t>
      </w:r>
      <w:r>
        <w:t xml:space="preserve"> </w:t>
      </w:r>
    </w:p>
    <w:p w:rsidR="006E4EEF" w:rsidRDefault="006E4EEF" w:rsidP="006E4EEF">
      <w:pPr>
        <w:widowControl w:val="0"/>
        <w:autoSpaceDE w:val="0"/>
        <w:autoSpaceDN w:val="0"/>
        <w:adjustRightInd w:val="0"/>
      </w:pPr>
    </w:p>
    <w:p w:rsidR="006E4EEF" w:rsidRDefault="006E4EEF" w:rsidP="006E4EEF">
      <w:pPr>
        <w:widowControl w:val="0"/>
        <w:autoSpaceDE w:val="0"/>
        <w:autoSpaceDN w:val="0"/>
        <w:adjustRightInd w:val="0"/>
      </w:pPr>
      <w:r>
        <w:t xml:space="preserve">In assessing the penalties for violation of the Act, the Director shall take into consideration: </w:t>
      </w:r>
    </w:p>
    <w:p w:rsidR="00A56C54" w:rsidRDefault="00A56C54" w:rsidP="006E4EEF">
      <w:pPr>
        <w:widowControl w:val="0"/>
        <w:autoSpaceDE w:val="0"/>
        <w:autoSpaceDN w:val="0"/>
        <w:adjustRightInd w:val="0"/>
      </w:pPr>
    </w:p>
    <w:p w:rsidR="006E4EEF" w:rsidRDefault="006E4EEF" w:rsidP="006E4E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involved in ensuring compliance with the Act in the case in question. </w:t>
      </w:r>
    </w:p>
    <w:p w:rsidR="00A56C54" w:rsidRDefault="00A56C54" w:rsidP="006E4EEF">
      <w:pPr>
        <w:widowControl w:val="0"/>
        <w:autoSpaceDE w:val="0"/>
        <w:autoSpaceDN w:val="0"/>
        <w:adjustRightInd w:val="0"/>
        <w:ind w:left="1440" w:hanging="720"/>
      </w:pPr>
    </w:p>
    <w:p w:rsidR="006E4EEF" w:rsidRDefault="006E4EEF" w:rsidP="006E4E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cost incurred in recovering the penalty. </w:t>
      </w:r>
    </w:p>
    <w:p w:rsidR="00A56C54" w:rsidRDefault="00A56C54" w:rsidP="006E4EEF">
      <w:pPr>
        <w:widowControl w:val="0"/>
        <w:autoSpaceDE w:val="0"/>
        <w:autoSpaceDN w:val="0"/>
        <w:adjustRightInd w:val="0"/>
        <w:ind w:left="1440" w:hanging="720"/>
      </w:pPr>
    </w:p>
    <w:p w:rsidR="006E4EEF" w:rsidRDefault="006E4EEF" w:rsidP="006E4E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amount of penalty assessed under Public Law 95-460. </w:t>
      </w:r>
    </w:p>
    <w:p w:rsidR="00A56C54" w:rsidRDefault="00A56C54" w:rsidP="006E4EEF">
      <w:pPr>
        <w:widowControl w:val="0"/>
        <w:autoSpaceDE w:val="0"/>
        <w:autoSpaceDN w:val="0"/>
        <w:adjustRightInd w:val="0"/>
        <w:ind w:left="1440" w:hanging="720"/>
      </w:pPr>
    </w:p>
    <w:p w:rsidR="006E4EEF" w:rsidRDefault="006E4EEF" w:rsidP="006E4EE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total amount of penalty assessed cannot exceed the requirements established in Section 4(b) of the Act. </w:t>
      </w:r>
    </w:p>
    <w:sectPr w:rsidR="006E4EEF" w:rsidSect="006E4E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EEF"/>
    <w:rsid w:val="001678D1"/>
    <w:rsid w:val="001C58E3"/>
    <w:rsid w:val="00593301"/>
    <w:rsid w:val="006E4EEF"/>
    <w:rsid w:val="008B00D0"/>
    <w:rsid w:val="00A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