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3D0" w:rsidRDefault="00CC73D0" w:rsidP="00CC73D0">
      <w:pPr>
        <w:widowControl w:val="0"/>
        <w:autoSpaceDE w:val="0"/>
        <w:autoSpaceDN w:val="0"/>
        <w:adjustRightInd w:val="0"/>
      </w:pPr>
      <w:bookmarkStart w:id="0" w:name="_GoBack"/>
      <w:bookmarkEnd w:id="0"/>
    </w:p>
    <w:p w:rsidR="00CC73D0" w:rsidRDefault="00CC73D0" w:rsidP="00CC73D0">
      <w:pPr>
        <w:widowControl w:val="0"/>
        <w:autoSpaceDE w:val="0"/>
        <w:autoSpaceDN w:val="0"/>
        <w:adjustRightInd w:val="0"/>
      </w:pPr>
      <w:r>
        <w:rPr>
          <w:b/>
          <w:bCs/>
        </w:rPr>
        <w:t>Section 650.220  Financing of District and Department for the Erosion and Sediment Control Program</w:t>
      </w:r>
      <w:r>
        <w:t xml:space="preserve"> </w:t>
      </w:r>
    </w:p>
    <w:p w:rsidR="00CC73D0" w:rsidRDefault="00CC73D0" w:rsidP="00CC73D0">
      <w:pPr>
        <w:widowControl w:val="0"/>
        <w:autoSpaceDE w:val="0"/>
        <w:autoSpaceDN w:val="0"/>
        <w:adjustRightInd w:val="0"/>
      </w:pPr>
    </w:p>
    <w:p w:rsidR="00CC73D0" w:rsidRDefault="00CC73D0" w:rsidP="00CC73D0">
      <w:pPr>
        <w:widowControl w:val="0"/>
        <w:autoSpaceDE w:val="0"/>
        <w:autoSpaceDN w:val="0"/>
        <w:adjustRightInd w:val="0"/>
      </w:pPr>
      <w:r>
        <w:t xml:space="preserve">In accordance with Section 37 of the Act, the Department shall request in its annual appropriation adequate funds to be used by the districts for the purposes of implementing and administering the districts' erosion and sediment control program and standards. The Department shall request in its annual appropriation adequate funds for financing the implementation and administration of the State's erosion and sediment control program and standards as well as for assisting the districts in the implementation of their program. </w:t>
      </w:r>
    </w:p>
    <w:sectPr w:rsidR="00CC73D0" w:rsidSect="00CC73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3D0"/>
    <w:rsid w:val="001678D1"/>
    <w:rsid w:val="00252D3C"/>
    <w:rsid w:val="009763F4"/>
    <w:rsid w:val="00CC73D0"/>
    <w:rsid w:val="00CD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