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77" w:rsidRDefault="00790D77" w:rsidP="00790D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0D77" w:rsidRDefault="00790D77" w:rsidP="00790D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650.180  Refund Provision; Act of God</w:t>
      </w:r>
      <w:r>
        <w:t xml:space="preserve"> </w:t>
      </w:r>
    </w:p>
    <w:p w:rsidR="00790D77" w:rsidRDefault="00790D77" w:rsidP="00790D77">
      <w:pPr>
        <w:widowControl w:val="0"/>
        <w:autoSpaceDE w:val="0"/>
        <w:autoSpaceDN w:val="0"/>
        <w:adjustRightInd w:val="0"/>
      </w:pPr>
    </w:p>
    <w:p w:rsidR="00790D77" w:rsidRDefault="00790D77" w:rsidP="00790D77">
      <w:pPr>
        <w:widowControl w:val="0"/>
        <w:autoSpaceDE w:val="0"/>
        <w:autoSpaceDN w:val="0"/>
        <w:adjustRightInd w:val="0"/>
      </w:pPr>
      <w:r>
        <w:t xml:space="preserve">In regard to the cost-share money, a refund provision shall not apply to a system, cover or practice destroyed due to an act of God. </w:t>
      </w:r>
    </w:p>
    <w:p w:rsidR="00790D77" w:rsidRDefault="00790D77" w:rsidP="00790D77">
      <w:pPr>
        <w:widowControl w:val="0"/>
        <w:autoSpaceDE w:val="0"/>
        <w:autoSpaceDN w:val="0"/>
        <w:adjustRightInd w:val="0"/>
      </w:pPr>
    </w:p>
    <w:p w:rsidR="00790D77" w:rsidRDefault="00790D77" w:rsidP="00790D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5482, effective April 15, 1982) </w:t>
      </w:r>
    </w:p>
    <w:sectPr w:rsidR="00790D77" w:rsidSect="00790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D77"/>
    <w:rsid w:val="000D283B"/>
    <w:rsid w:val="001678D1"/>
    <w:rsid w:val="00790D77"/>
    <w:rsid w:val="00D86B26"/>
    <w:rsid w:val="00D9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