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558" w:rsidRDefault="00A14558" w:rsidP="00A1455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14558" w:rsidRDefault="00A14558" w:rsidP="00A14558">
      <w:pPr>
        <w:widowControl w:val="0"/>
        <w:autoSpaceDE w:val="0"/>
        <w:autoSpaceDN w:val="0"/>
        <w:adjustRightInd w:val="0"/>
      </w:pPr>
      <w:r>
        <w:rPr>
          <w:b/>
          <w:bCs/>
        </w:rPr>
        <w:t>Section 650.90  Cost-Sharing Rates for Enduring Erosion and Sediment Control Devices, Structures and Practices</w:t>
      </w:r>
      <w:r>
        <w:t xml:space="preserve"> </w:t>
      </w:r>
    </w:p>
    <w:p w:rsidR="00A14558" w:rsidRDefault="00A14558" w:rsidP="00A14558">
      <w:pPr>
        <w:widowControl w:val="0"/>
        <w:autoSpaceDE w:val="0"/>
        <w:autoSpaceDN w:val="0"/>
        <w:adjustRightInd w:val="0"/>
      </w:pPr>
    </w:p>
    <w:p w:rsidR="00A14558" w:rsidRDefault="00A14558" w:rsidP="00A14558">
      <w:pPr>
        <w:widowControl w:val="0"/>
        <w:autoSpaceDE w:val="0"/>
        <w:autoSpaceDN w:val="0"/>
        <w:adjustRightInd w:val="0"/>
      </w:pPr>
      <w:r>
        <w:t xml:space="preserve">The cost-sharing rates for enduring erosion and sediment control devices, structures and practices shall not exceed 75% for any practice funded under the provisions of the regulations, or the rate set annually by the Department for that practice whichever is less. Any District may set a lower cost-sharing rate than that specified in this section. The eligible practices and the cost-sharing rates will be set annually by the Department.  The practices contained herein are those that may be eligible for cost-sharing. </w:t>
      </w:r>
    </w:p>
    <w:p w:rsidR="006752EB" w:rsidRDefault="006752EB" w:rsidP="00A14558">
      <w:pPr>
        <w:widowControl w:val="0"/>
        <w:autoSpaceDE w:val="0"/>
        <w:autoSpaceDN w:val="0"/>
        <w:adjustRightInd w:val="0"/>
      </w:pPr>
    </w:p>
    <w:p w:rsidR="00A14558" w:rsidRDefault="00A14558" w:rsidP="00A1455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Permanent Vegetative Cover Establishment </w:t>
      </w:r>
    </w:p>
    <w:p w:rsidR="006752EB" w:rsidRDefault="006752EB" w:rsidP="00A14558">
      <w:pPr>
        <w:widowControl w:val="0"/>
        <w:autoSpaceDE w:val="0"/>
        <w:autoSpaceDN w:val="0"/>
        <w:adjustRightInd w:val="0"/>
        <w:ind w:left="1440" w:hanging="720"/>
      </w:pPr>
    </w:p>
    <w:p w:rsidR="00A14558" w:rsidRDefault="00A14558" w:rsidP="00A1455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Terrace Systems </w:t>
      </w:r>
    </w:p>
    <w:p w:rsidR="006752EB" w:rsidRDefault="006752EB" w:rsidP="00A14558">
      <w:pPr>
        <w:widowControl w:val="0"/>
        <w:autoSpaceDE w:val="0"/>
        <w:autoSpaceDN w:val="0"/>
        <w:adjustRightInd w:val="0"/>
        <w:ind w:left="1440" w:hanging="720"/>
      </w:pPr>
    </w:p>
    <w:p w:rsidR="00A14558" w:rsidRDefault="00A14558" w:rsidP="00A1455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Diversions </w:t>
      </w:r>
    </w:p>
    <w:p w:rsidR="006752EB" w:rsidRDefault="006752EB" w:rsidP="00A14558">
      <w:pPr>
        <w:widowControl w:val="0"/>
        <w:autoSpaceDE w:val="0"/>
        <w:autoSpaceDN w:val="0"/>
        <w:adjustRightInd w:val="0"/>
        <w:ind w:left="1440" w:hanging="720"/>
      </w:pPr>
    </w:p>
    <w:p w:rsidR="00A14558" w:rsidRDefault="00A14558" w:rsidP="00A14558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Permanent Vegetative Cover on Problem Areas </w:t>
      </w:r>
    </w:p>
    <w:p w:rsidR="006752EB" w:rsidRDefault="006752EB" w:rsidP="00A14558">
      <w:pPr>
        <w:widowControl w:val="0"/>
        <w:autoSpaceDE w:val="0"/>
        <w:autoSpaceDN w:val="0"/>
        <w:adjustRightInd w:val="0"/>
        <w:ind w:left="1440" w:hanging="720"/>
      </w:pPr>
    </w:p>
    <w:p w:rsidR="00A14558" w:rsidRDefault="00A14558" w:rsidP="00A14558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Sediment Retention, Erosion or Water Control Structures </w:t>
      </w:r>
    </w:p>
    <w:p w:rsidR="006752EB" w:rsidRDefault="006752EB" w:rsidP="00A14558">
      <w:pPr>
        <w:widowControl w:val="0"/>
        <w:autoSpaceDE w:val="0"/>
        <w:autoSpaceDN w:val="0"/>
        <w:adjustRightInd w:val="0"/>
        <w:ind w:left="1440" w:hanging="720"/>
      </w:pPr>
    </w:p>
    <w:p w:rsidR="00A14558" w:rsidRDefault="00A14558" w:rsidP="00A14558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Conservation Tillage Systems </w:t>
      </w:r>
    </w:p>
    <w:p w:rsidR="006752EB" w:rsidRDefault="006752EB" w:rsidP="00A14558">
      <w:pPr>
        <w:widowControl w:val="0"/>
        <w:autoSpaceDE w:val="0"/>
        <w:autoSpaceDN w:val="0"/>
        <w:adjustRightInd w:val="0"/>
        <w:ind w:left="1440" w:hanging="720"/>
      </w:pPr>
    </w:p>
    <w:p w:rsidR="00A14558" w:rsidRDefault="00A14558" w:rsidP="00A14558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Sod Waterways </w:t>
      </w:r>
    </w:p>
    <w:p w:rsidR="006752EB" w:rsidRDefault="006752EB" w:rsidP="00A14558">
      <w:pPr>
        <w:widowControl w:val="0"/>
        <w:autoSpaceDE w:val="0"/>
        <w:autoSpaceDN w:val="0"/>
        <w:adjustRightInd w:val="0"/>
        <w:ind w:left="1440" w:hanging="720"/>
      </w:pPr>
    </w:p>
    <w:p w:rsidR="00A14558" w:rsidRDefault="00A14558" w:rsidP="00A14558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Contour </w:t>
      </w:r>
      <w:proofErr w:type="spellStart"/>
      <w:r>
        <w:t>Stripcropping</w:t>
      </w:r>
      <w:proofErr w:type="spellEnd"/>
      <w:r>
        <w:t xml:space="preserve"> </w:t>
      </w:r>
    </w:p>
    <w:p w:rsidR="006752EB" w:rsidRDefault="006752EB" w:rsidP="00A14558">
      <w:pPr>
        <w:widowControl w:val="0"/>
        <w:autoSpaceDE w:val="0"/>
        <w:autoSpaceDN w:val="0"/>
        <w:adjustRightInd w:val="0"/>
        <w:ind w:left="1440" w:hanging="720"/>
      </w:pPr>
    </w:p>
    <w:p w:rsidR="00A14558" w:rsidRDefault="00A14558" w:rsidP="00A14558">
      <w:pPr>
        <w:widowControl w:val="0"/>
        <w:autoSpaceDE w:val="0"/>
        <w:autoSpaceDN w:val="0"/>
        <w:adjustRightInd w:val="0"/>
        <w:ind w:left="1440" w:hanging="720"/>
      </w:pPr>
      <w:proofErr w:type="spellStart"/>
      <w:r>
        <w:t>i</w:t>
      </w:r>
      <w:proofErr w:type="spellEnd"/>
      <w:r>
        <w:t>)</w:t>
      </w:r>
      <w:r>
        <w:tab/>
        <w:t xml:space="preserve">Stream or Lake Protection </w:t>
      </w:r>
    </w:p>
    <w:p w:rsidR="006752EB" w:rsidRDefault="006752EB" w:rsidP="00A14558">
      <w:pPr>
        <w:widowControl w:val="0"/>
        <w:autoSpaceDE w:val="0"/>
        <w:autoSpaceDN w:val="0"/>
        <w:adjustRightInd w:val="0"/>
        <w:ind w:left="1440" w:hanging="720"/>
      </w:pPr>
    </w:p>
    <w:p w:rsidR="00A14558" w:rsidRDefault="00A14558" w:rsidP="00A14558">
      <w:pPr>
        <w:widowControl w:val="0"/>
        <w:autoSpaceDE w:val="0"/>
        <w:autoSpaceDN w:val="0"/>
        <w:adjustRightInd w:val="0"/>
        <w:ind w:left="1440" w:hanging="720"/>
      </w:pPr>
      <w:r>
        <w:t>j)</w:t>
      </w:r>
      <w:r>
        <w:tab/>
        <w:t xml:space="preserve">Contouring </w:t>
      </w:r>
    </w:p>
    <w:p w:rsidR="00A14558" w:rsidRDefault="00A14558" w:rsidP="00A14558">
      <w:pPr>
        <w:widowControl w:val="0"/>
        <w:autoSpaceDE w:val="0"/>
        <w:autoSpaceDN w:val="0"/>
        <w:adjustRightInd w:val="0"/>
        <w:ind w:left="1440" w:hanging="720"/>
      </w:pPr>
    </w:p>
    <w:p w:rsidR="00A14558" w:rsidRDefault="00A14558" w:rsidP="00A1455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6 Ill. Reg. 5482, effective April 15, 1982) </w:t>
      </w:r>
    </w:p>
    <w:sectPr w:rsidR="00A14558" w:rsidSect="00A1455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14558"/>
    <w:rsid w:val="001678D1"/>
    <w:rsid w:val="006432D7"/>
    <w:rsid w:val="006752EB"/>
    <w:rsid w:val="00717002"/>
    <w:rsid w:val="00A14558"/>
    <w:rsid w:val="00E8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650</vt:lpstr>
    </vt:vector>
  </TitlesOfParts>
  <Company>State of Illinois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650</dc:title>
  <dc:subject/>
  <dc:creator>Illinois General Assembly</dc:creator>
  <cp:keywords/>
  <dc:description/>
  <cp:lastModifiedBy>Roberts, John</cp:lastModifiedBy>
  <cp:revision>3</cp:revision>
  <dcterms:created xsi:type="dcterms:W3CDTF">2012-06-21T20:36:00Z</dcterms:created>
  <dcterms:modified xsi:type="dcterms:W3CDTF">2012-06-21T20:36:00Z</dcterms:modified>
</cp:coreProperties>
</file>