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058A" w14:textId="77777777" w:rsidR="00057ED1" w:rsidRDefault="00057ED1" w:rsidP="00057ED1">
      <w:pPr>
        <w:jc w:val="both"/>
        <w:rPr>
          <w:b/>
          <w:bCs/>
        </w:rPr>
      </w:pPr>
    </w:p>
    <w:p w14:paraId="4638B791" w14:textId="36A11F10" w:rsidR="00057ED1" w:rsidRPr="00057ED1" w:rsidRDefault="00057ED1" w:rsidP="00057ED1">
      <w:pPr>
        <w:jc w:val="both"/>
        <w:rPr>
          <w:b/>
          <w:bCs/>
        </w:rPr>
      </w:pPr>
      <w:r w:rsidRPr="00057ED1">
        <w:rPr>
          <w:b/>
          <w:bCs/>
        </w:rPr>
        <w:t>Section</w:t>
      </w:r>
      <w:r w:rsidRPr="00057ED1">
        <w:rPr>
          <w:rFonts w:eastAsia="Calibri"/>
          <w:b/>
          <w:bCs/>
          <w:kern w:val="2"/>
          <w14:ligatures w14:val="standardContextual"/>
        </w:rPr>
        <w:t xml:space="preserve"> </w:t>
      </w:r>
      <w:r w:rsidRPr="00057ED1">
        <w:rPr>
          <w:b/>
          <w:bCs/>
        </w:rPr>
        <w:t xml:space="preserve">340.100 </w:t>
      </w:r>
      <w:r w:rsidR="00DA1E45">
        <w:rPr>
          <w:b/>
          <w:bCs/>
        </w:rPr>
        <w:t xml:space="preserve"> </w:t>
      </w:r>
      <w:r w:rsidRPr="00057ED1">
        <w:rPr>
          <w:b/>
          <w:bCs/>
        </w:rPr>
        <w:t>Noncompliance and Termination</w:t>
      </w:r>
    </w:p>
    <w:p w14:paraId="08E719C9" w14:textId="77777777" w:rsidR="00057ED1" w:rsidRPr="00057ED1" w:rsidRDefault="00057ED1" w:rsidP="00B75E97"/>
    <w:p w14:paraId="24D4DAE9" w14:textId="77777777" w:rsidR="00057ED1" w:rsidRPr="007148AC" w:rsidRDefault="00057ED1" w:rsidP="007148AC">
      <w:r w:rsidRPr="007148AC">
        <w:t>In addition to the default and termination provisions found in the Act, the following conditions apply:</w:t>
      </w:r>
    </w:p>
    <w:p w14:paraId="14DEDA8A" w14:textId="77777777" w:rsidR="00057ED1" w:rsidRPr="007148AC" w:rsidRDefault="00057ED1" w:rsidP="007148AC"/>
    <w:p w14:paraId="447294F5" w14:textId="37DDBA79" w:rsidR="00057ED1" w:rsidRPr="00057ED1" w:rsidRDefault="007148AC" w:rsidP="007148AC">
      <w:pPr>
        <w:ind w:left="1440" w:hanging="720"/>
      </w:pPr>
      <w:r>
        <w:t>a)</w:t>
      </w:r>
      <w:r>
        <w:tab/>
      </w:r>
      <w:r w:rsidR="00057ED1" w:rsidRPr="007148AC">
        <w:t>A grantee that does not maintain an active GATA account as required will receive one written warning from the grant administrator. If the grantee does not take steps to address its GATA account and provide timely proof of such to the grant administrator upon request, the grant administrator reserves the right to limit available funding, terminate the grant, and or be reimbursed by the awardee for funds already disbursed,</w:t>
      </w:r>
      <w:r w:rsidR="00057ED1" w:rsidRPr="00057ED1">
        <w:t xml:space="preserve"> at the grant administrator</w:t>
      </w:r>
      <w:r>
        <w:t>'</w:t>
      </w:r>
      <w:r w:rsidR="00057ED1" w:rsidRPr="00057ED1">
        <w:t>s option.</w:t>
      </w:r>
    </w:p>
    <w:p w14:paraId="7AC95703" w14:textId="77777777" w:rsidR="00057ED1" w:rsidRPr="00057ED1" w:rsidRDefault="00057ED1" w:rsidP="00B75E97">
      <w:pPr>
        <w:jc w:val="both"/>
      </w:pPr>
    </w:p>
    <w:p w14:paraId="13DBAE58" w14:textId="60ADC418" w:rsidR="000174EB" w:rsidRPr="00057ED1" w:rsidRDefault="007148AC" w:rsidP="007148AC">
      <w:pPr>
        <w:ind w:left="1440" w:hanging="720"/>
      </w:pPr>
      <w:r>
        <w:t>b)</w:t>
      </w:r>
      <w:r>
        <w:tab/>
      </w:r>
      <w:r w:rsidR="00057ED1" w:rsidRPr="00057ED1">
        <w:t>If a grantee does not communicate or respond to the grant administrator as required, the grantee will receive one written warning from the grant administrator. If the grantee fails to respond to the grant administrator within five business days of that warning, the grant administrator reserves the right to limit available funding, terminate the grant, and or be reimbursed by the awardee for funds already disbursed, at the grant administrator</w:t>
      </w:r>
      <w:r>
        <w:t>'</w:t>
      </w:r>
      <w:r w:rsidR="00057ED1" w:rsidRPr="00057ED1">
        <w:t>s option.</w:t>
      </w:r>
    </w:p>
    <w:sectPr w:rsidR="000174EB" w:rsidRPr="00057E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556C" w14:textId="77777777" w:rsidR="00057ED1" w:rsidRDefault="00057ED1">
      <w:r>
        <w:separator/>
      </w:r>
    </w:p>
  </w:endnote>
  <w:endnote w:type="continuationSeparator" w:id="0">
    <w:p w14:paraId="721F5ECE" w14:textId="77777777" w:rsidR="00057ED1" w:rsidRDefault="0005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2A73" w14:textId="77777777" w:rsidR="00057ED1" w:rsidRDefault="00057ED1">
      <w:r>
        <w:separator/>
      </w:r>
    </w:p>
  </w:footnote>
  <w:footnote w:type="continuationSeparator" w:id="0">
    <w:p w14:paraId="5BCB96A3" w14:textId="77777777" w:rsidR="00057ED1" w:rsidRDefault="0005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16FAB"/>
    <w:multiLevelType w:val="hybridMultilevel"/>
    <w:tmpl w:val="2140DB36"/>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ED1"/>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70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8AC"/>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E97"/>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E45"/>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5C2C9"/>
  <w15:chartTrackingRefBased/>
  <w15:docId w15:val="{0B906F1F-F612-4704-B58F-784C8CB3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015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911</Characters>
  <Application>Microsoft Office Word</Application>
  <DocSecurity>0</DocSecurity>
  <Lines>7</Lines>
  <Paragraphs>2</Paragraphs>
  <ScaleCrop>false</ScaleCrop>
  <Company>Illinois General Assembly</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2025-03-17T13:55:00Z</dcterms:created>
  <dcterms:modified xsi:type="dcterms:W3CDTF">2025-10-17T13:09:00Z</dcterms:modified>
</cp:coreProperties>
</file>