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D04" w:rsidRDefault="00276D04" w:rsidP="00276D0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6D04" w:rsidRDefault="00276D04" w:rsidP="00276D0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270.335  Removal of Illegally Parked Vehicles</w:t>
      </w:r>
      <w:r>
        <w:t xml:space="preserve"> </w:t>
      </w:r>
    </w:p>
    <w:p w:rsidR="00276D04" w:rsidRDefault="00276D04" w:rsidP="00276D04">
      <w:pPr>
        <w:widowControl w:val="0"/>
        <w:autoSpaceDE w:val="0"/>
        <w:autoSpaceDN w:val="0"/>
        <w:adjustRightInd w:val="0"/>
      </w:pPr>
    </w:p>
    <w:p w:rsidR="00276D04" w:rsidRDefault="00276D04" w:rsidP="00276D04">
      <w:pPr>
        <w:widowControl w:val="0"/>
        <w:autoSpaceDE w:val="0"/>
        <w:autoSpaceDN w:val="0"/>
        <w:adjustRightInd w:val="0"/>
      </w:pPr>
      <w:r>
        <w:t xml:space="preserve">Any vehicle parked in an unauthorized parking area, not parked in its designated parking area or not displaying a camping sticker indicating space rental fee has been paid for that day shall be towed to a designated lot on the Fairgrounds where the owner may claim the vehicle upon payment of the towing charge. </w:t>
      </w:r>
    </w:p>
    <w:p w:rsidR="00276D04" w:rsidRDefault="00276D04" w:rsidP="00276D04">
      <w:pPr>
        <w:widowControl w:val="0"/>
        <w:autoSpaceDE w:val="0"/>
        <w:autoSpaceDN w:val="0"/>
        <w:adjustRightInd w:val="0"/>
      </w:pPr>
    </w:p>
    <w:p w:rsidR="00276D04" w:rsidRDefault="00276D04" w:rsidP="00276D0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8 Ill. Reg. 6103, effective April 25, 1984) </w:t>
      </w:r>
    </w:p>
    <w:sectPr w:rsidR="00276D04" w:rsidSect="00276D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6D04"/>
    <w:rsid w:val="000502B1"/>
    <w:rsid w:val="001678D1"/>
    <w:rsid w:val="00276D04"/>
    <w:rsid w:val="00880767"/>
    <w:rsid w:val="00EF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Roberts, John</cp:lastModifiedBy>
  <cp:revision>3</cp:revision>
  <dcterms:created xsi:type="dcterms:W3CDTF">2012-06-21T20:27:00Z</dcterms:created>
  <dcterms:modified xsi:type="dcterms:W3CDTF">2012-06-21T20:27:00Z</dcterms:modified>
</cp:coreProperties>
</file>